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3"/>
      </w:tblGrid>
      <w:tr w:rsidR="00AC5A22" w:rsidRPr="00C05417" w14:paraId="55BA08BA" w14:textId="77777777" w:rsidTr="00AC5A22">
        <w:tc>
          <w:tcPr>
            <w:tcW w:w="9355" w:type="dxa"/>
            <w:gridSpan w:val="2"/>
          </w:tcPr>
          <w:p w14:paraId="111D68CB" w14:textId="156E65DB" w:rsidR="00AC5A22" w:rsidRPr="00774DBF" w:rsidRDefault="00AC5A22" w:rsidP="00AA793B">
            <w:pPr>
              <w:spacing w:line="276" w:lineRule="auto"/>
              <w:jc w:val="center"/>
              <w:rPr>
                <w:rFonts w:ascii="Times New Roman" w:eastAsia="Times New Roman" w:hAnsi="Times New Roman" w:cs="Times New Roman"/>
                <w:b/>
                <w:color w:val="000000" w:themeColor="text1"/>
                <w:sz w:val="28"/>
                <w:lang w:eastAsia="ru-RU"/>
              </w:rPr>
            </w:pPr>
            <w:r w:rsidRPr="00774DBF">
              <w:rPr>
                <w:rFonts w:ascii="Times New Roman" w:eastAsia="Times New Roman" w:hAnsi="Times New Roman" w:cs="Times New Roman"/>
                <w:b/>
                <w:color w:val="000000" w:themeColor="text1"/>
                <w:sz w:val="28"/>
                <w:lang w:eastAsia="ru-RU"/>
              </w:rPr>
              <w:t>АВТОНОМНАЯ НЕКОММЕРЧЕСКАЯ ОРГАНИЗАЦИЯ ДОПОЛНИТЕЛЬНОГО ПРОФЕССИОНАЛЬНОГО ОБРАЗОВАНИЯ "МНОГОПРОФИЛЬНЫЙ УЧЕБНЫЙ ЦЕНТР "ОБРАЗОВАНИЕ, РАБОТА, КАРЬЕРА"</w:t>
            </w:r>
          </w:p>
          <w:p w14:paraId="37FF3C53" w14:textId="372E952B" w:rsidR="00AC5A22" w:rsidRPr="00AC5A22" w:rsidRDefault="00AC5A22" w:rsidP="00AA793B">
            <w:pPr>
              <w:spacing w:line="276" w:lineRule="auto"/>
              <w:jc w:val="center"/>
              <w:rPr>
                <w:rFonts w:ascii="Times New Roman" w:eastAsia="Times New Roman" w:hAnsi="Times New Roman" w:cs="Times New Roman"/>
                <w:b/>
                <w:color w:val="000000" w:themeColor="text1"/>
                <w:sz w:val="28"/>
                <w:lang w:val="en-US" w:eastAsia="ru-RU"/>
              </w:rPr>
            </w:pPr>
            <w:r w:rsidRPr="00AC5A22">
              <w:rPr>
                <w:rFonts w:ascii="Times New Roman" w:eastAsia="Times New Roman" w:hAnsi="Times New Roman" w:cs="Times New Roman"/>
                <w:b/>
                <w:color w:val="000000" w:themeColor="text1"/>
                <w:sz w:val="28"/>
                <w:lang w:val="en-US" w:eastAsia="ru-RU"/>
              </w:rPr>
              <w:t>(</w:t>
            </w:r>
            <w:r>
              <w:rPr>
                <w:rFonts w:ascii="Times New Roman" w:eastAsia="Times New Roman" w:hAnsi="Times New Roman" w:cs="Times New Roman"/>
                <w:b/>
                <w:color w:val="000000" w:themeColor="text1"/>
                <w:sz w:val="28"/>
                <w:lang w:val="en-US" w:eastAsia="ru-RU"/>
              </w:rPr>
              <w:t>АНО ДПО "МУЦ "ОРК"</w:t>
            </w:r>
            <w:r w:rsidRPr="00AC5A22">
              <w:rPr>
                <w:rFonts w:ascii="Times New Roman" w:eastAsia="Times New Roman" w:hAnsi="Times New Roman" w:cs="Times New Roman"/>
                <w:b/>
                <w:color w:val="000000" w:themeColor="text1"/>
                <w:sz w:val="28"/>
                <w:lang w:val="en-US" w:eastAsia="ru-RU"/>
              </w:rPr>
              <w:t>)</w:t>
            </w:r>
          </w:p>
        </w:tc>
      </w:tr>
      <w:tr w:rsidR="00AC5A22" w:rsidRPr="00AC5A22" w14:paraId="19E28F70" w14:textId="77777777" w:rsidTr="00FB58D3">
        <w:trPr>
          <w:trHeight w:val="772"/>
        </w:trPr>
        <w:tc>
          <w:tcPr>
            <w:tcW w:w="9355" w:type="dxa"/>
            <w:gridSpan w:val="2"/>
            <w:vAlign w:val="center"/>
          </w:tcPr>
          <w:p w14:paraId="2C036912" w14:textId="0882F777" w:rsidR="00AC5A22" w:rsidRPr="00AC5A22" w:rsidRDefault="00C05417" w:rsidP="00FB58D3">
            <w:pPr>
              <w:spacing w:line="276" w:lineRule="auto"/>
              <w:jc w:val="center"/>
              <w:rPr>
                <w:rFonts w:ascii="Times New Roman" w:eastAsia="Times New Roman" w:hAnsi="Times New Roman" w:cs="Times New Roman"/>
                <w:b/>
                <w:color w:val="000000" w:themeColor="text1"/>
                <w:szCs w:val="18"/>
                <w:lang w:eastAsia="ru-RU"/>
              </w:rPr>
            </w:pPr>
            <w:r>
              <w:rPr>
                <w:rFonts w:ascii="Times New Roman" w:eastAsia="Times New Roman" w:hAnsi="Times New Roman" w:cs="Times New Roman"/>
                <w:b/>
                <w:color w:val="000000" w:themeColor="text1"/>
                <w:sz w:val="28"/>
                <w:lang w:eastAsia="ru-RU"/>
              </w:rPr>
              <w:t>ПОЛИТИКА</w:t>
            </w:r>
          </w:p>
        </w:tc>
      </w:tr>
      <w:tr w:rsidR="00AC5A22" w:rsidRPr="00AC5A22" w14:paraId="62770330" w14:textId="77777777" w:rsidTr="00AC5A22">
        <w:tc>
          <w:tcPr>
            <w:tcW w:w="4692" w:type="dxa"/>
          </w:tcPr>
          <w:p w14:paraId="23A5827F" w14:textId="77777777" w:rsidR="00AC5A22" w:rsidRPr="00AC5A22" w:rsidRDefault="00AC5A22" w:rsidP="00AA793B">
            <w:pPr>
              <w:spacing w:line="276" w:lineRule="auto"/>
              <w:rPr>
                <w:rFonts w:ascii="Times New Roman" w:hAnsi="Times New Roman" w:cs="Times New Roman"/>
                <w:color w:val="000000" w:themeColor="text1"/>
              </w:rPr>
            </w:pPr>
          </w:p>
          <w:p w14:paraId="1F8C0E91" w14:textId="7E2DBD81" w:rsidR="00AC5A22" w:rsidRPr="00AC5A22" w:rsidRDefault="00AC5A22" w:rsidP="00AA793B">
            <w:pPr>
              <w:spacing w:line="276" w:lineRule="auto"/>
              <w:rPr>
                <w:rFonts w:ascii="Times New Roman" w:hAnsi="Times New Roman" w:cs="Times New Roman"/>
                <w:color w:val="000000" w:themeColor="text1"/>
              </w:rPr>
            </w:pPr>
            <w:r w:rsidRPr="00AC5A22">
              <w:rPr>
                <w:rFonts w:ascii="Times New Roman" w:hAnsi="Times New Roman" w:cs="Times New Roman"/>
                <w:color w:val="000000" w:themeColor="text1"/>
              </w:rPr>
              <w:t xml:space="preserve">Дата: </w:t>
            </w:r>
            <w:r w:rsidR="00774DBF">
              <w:rPr>
                <w:rFonts w:ascii="Times New Roman" w:hAnsi="Times New Roman" w:cs="Times New Roman"/>
                <w:color w:val="000000" w:themeColor="text1"/>
              </w:rPr>
              <w:t>20.01</w:t>
            </w:r>
            <w:bookmarkStart w:id="0" w:name="_GoBack"/>
            <w:bookmarkEnd w:id="0"/>
            <w:r w:rsidR="00774DBF">
              <w:rPr>
                <w:rFonts w:ascii="Times New Roman" w:hAnsi="Times New Roman" w:cs="Times New Roman"/>
                <w:color w:val="000000" w:themeColor="text1"/>
              </w:rPr>
              <w:t>.2025</w:t>
            </w:r>
          </w:p>
        </w:tc>
        <w:tc>
          <w:tcPr>
            <w:tcW w:w="4663" w:type="dxa"/>
          </w:tcPr>
          <w:p w14:paraId="5B178EA4" w14:textId="77777777" w:rsidR="00AC5A22" w:rsidRPr="00AC5A22" w:rsidRDefault="00AC5A22" w:rsidP="00AA793B">
            <w:pPr>
              <w:spacing w:line="276" w:lineRule="auto"/>
              <w:jc w:val="right"/>
              <w:rPr>
                <w:rFonts w:ascii="Times New Roman" w:eastAsia="Times New Roman" w:hAnsi="Times New Roman" w:cs="Times New Roman"/>
                <w:color w:val="000000" w:themeColor="text1"/>
                <w:lang w:eastAsia="ru-RU"/>
              </w:rPr>
            </w:pPr>
          </w:p>
          <w:p w14:paraId="31C80BBC" w14:textId="78127A67" w:rsidR="00AC5A22" w:rsidRPr="00AC5A22" w:rsidRDefault="00AC5A22" w:rsidP="00AA793B">
            <w:pPr>
              <w:spacing w:line="276" w:lineRule="auto"/>
              <w:jc w:val="right"/>
              <w:rPr>
                <w:rFonts w:ascii="Times New Roman" w:eastAsia="Times New Roman" w:hAnsi="Times New Roman" w:cs="Times New Roman"/>
                <w:color w:val="000000" w:themeColor="text1"/>
                <w:sz w:val="28"/>
                <w:lang w:eastAsia="ru-RU"/>
              </w:rPr>
            </w:pPr>
            <w:r w:rsidRPr="00AC5A22">
              <w:rPr>
                <w:rFonts w:ascii="Times New Roman" w:eastAsia="Times New Roman" w:hAnsi="Times New Roman" w:cs="Times New Roman"/>
                <w:color w:val="000000" w:themeColor="text1"/>
                <w:lang w:eastAsia="ru-RU"/>
              </w:rPr>
              <w:t>№____</w:t>
            </w:r>
          </w:p>
        </w:tc>
      </w:tr>
      <w:tr w:rsidR="00AC5A22" w:rsidRPr="00AC5A22" w14:paraId="5508AB32" w14:textId="77777777" w:rsidTr="00AC5A22">
        <w:tc>
          <w:tcPr>
            <w:tcW w:w="9355" w:type="dxa"/>
            <w:gridSpan w:val="2"/>
          </w:tcPr>
          <w:p w14:paraId="0AC224C1" w14:textId="77777777" w:rsidR="00AC5A22" w:rsidRPr="00AC5A22" w:rsidRDefault="00AC5A22" w:rsidP="00AA793B">
            <w:pPr>
              <w:spacing w:line="276" w:lineRule="auto"/>
              <w:rPr>
                <w:rFonts w:ascii="Times New Roman" w:eastAsia="Times New Roman" w:hAnsi="Times New Roman" w:cs="Times New Roman"/>
                <w:color w:val="000000" w:themeColor="text1"/>
                <w:lang w:eastAsia="ru-RU"/>
              </w:rPr>
            </w:pPr>
          </w:p>
        </w:tc>
      </w:tr>
      <w:tr w:rsidR="00AC5A22" w:rsidRPr="00AC5A22" w14:paraId="3C340F88" w14:textId="77777777" w:rsidTr="00AC5A22">
        <w:tc>
          <w:tcPr>
            <w:tcW w:w="9355" w:type="dxa"/>
            <w:gridSpan w:val="2"/>
          </w:tcPr>
          <w:p w14:paraId="5331E53C" w14:textId="100DA3A9" w:rsidR="00AC5A22" w:rsidRPr="00A85698" w:rsidRDefault="00C05417" w:rsidP="00C47D1D">
            <w:pPr>
              <w:spacing w:line="276" w:lineRule="auto"/>
              <w:jc w:val="center"/>
              <w:rPr>
                <w:rFonts w:ascii="Times New Roman" w:hAnsi="Times New Roman" w:cs="Times New Roman"/>
                <w:b/>
                <w:bCs/>
              </w:rPr>
            </w:pPr>
            <w:r>
              <w:rPr>
                <w:rFonts w:ascii="Times New Roman" w:hAnsi="Times New Roman" w:cs="Times New Roman"/>
                <w:b/>
                <w:bCs/>
              </w:rPr>
              <w:t>В отношении обработки персональных данных</w:t>
            </w:r>
            <w:r w:rsidR="00A85698">
              <w:rPr>
                <w:rFonts w:ascii="Times New Roman" w:hAnsi="Times New Roman" w:cs="Times New Roman"/>
                <w:b/>
                <w:bCs/>
              </w:rPr>
              <w:t xml:space="preserve"> </w:t>
            </w:r>
            <w:r>
              <w:rPr>
                <w:rFonts w:ascii="Times New Roman" w:hAnsi="Times New Roman" w:cs="Times New Roman"/>
                <w:b/>
                <w:bCs/>
              </w:rPr>
              <w:t>АНО ДПО "МУЦ "ОРК"</w:t>
            </w:r>
          </w:p>
        </w:tc>
      </w:tr>
    </w:tbl>
    <w:p w14:paraId="79D815D5" w14:textId="466D3202" w:rsidR="003E263C" w:rsidRDefault="003E263C">
      <w:pPr>
        <w:rPr>
          <w:rFonts w:ascii="Times New Roman" w:hAnsi="Times New Roman" w:cs="Times New Roman"/>
        </w:rPr>
      </w:pPr>
    </w:p>
    <w:p w14:paraId="5AE902E7" w14:textId="77777777" w:rsidR="00C05417" w:rsidRPr="00C05417" w:rsidRDefault="00C05417" w:rsidP="00C05417">
      <w:pPr>
        <w:pStyle w:val="a8"/>
        <w:numPr>
          <w:ilvl w:val="0"/>
          <w:numId w:val="20"/>
        </w:numPr>
        <w:spacing w:before="240"/>
        <w:rPr>
          <w:rFonts w:ascii="Times New Roman" w:hAnsi="Times New Roman" w:cs="Times New Roman"/>
          <w:b/>
          <w:bCs/>
          <w:lang w:eastAsia="ru-RU"/>
        </w:rPr>
      </w:pPr>
      <w:r w:rsidRPr="00C05417">
        <w:rPr>
          <w:rFonts w:ascii="Times New Roman" w:hAnsi="Times New Roman" w:cs="Times New Roman"/>
          <w:b/>
          <w:bCs/>
          <w:lang w:eastAsia="ru-RU"/>
        </w:rPr>
        <w:t>Общие положения</w:t>
      </w:r>
    </w:p>
    <w:p w14:paraId="382138F3" w14:textId="77777777" w:rsidR="00C05417" w:rsidRPr="00C05417" w:rsidRDefault="00C05417" w:rsidP="00C05417">
      <w:pPr>
        <w:rPr>
          <w:rFonts w:ascii="Times New Roman" w:hAnsi="Times New Roman" w:cs="Times New Roman"/>
          <w:lang w:eastAsia="ru-RU"/>
        </w:rPr>
      </w:pPr>
      <w:r w:rsidRPr="00C05417">
        <w:rPr>
          <w:rFonts w:ascii="Times New Roman" w:hAnsi="Times New Roman" w:cs="Times New Roman"/>
          <w:lang w:eastAsia="ru-RU"/>
        </w:rPr>
        <w:t xml:space="preserve">Настоящая политика в отношении обработки персональных данных </w:t>
      </w:r>
      <w:r>
        <w:rPr>
          <w:rFonts w:ascii="Times New Roman" w:hAnsi="Times New Roman" w:cs="Times New Roman"/>
          <w:lang w:eastAsia="ru-RU"/>
        </w:rPr>
        <w:t>АНО ДПО "МУЦ "ОРК"</w:t>
      </w:r>
      <w:r w:rsidRPr="00C05417">
        <w:rPr>
          <w:rFonts w:ascii="Times New Roman" w:hAnsi="Times New Roman" w:cs="Times New Roman"/>
          <w:lang w:eastAsia="ru-RU"/>
        </w:rPr>
        <w:t xml:space="preserve">, ИНН </w:t>
      </w:r>
      <w:r>
        <w:rPr>
          <w:rFonts w:ascii="Times New Roman" w:hAnsi="Times New Roman" w:cs="Times New Roman"/>
          <w:lang w:eastAsia="ru-RU"/>
        </w:rPr>
        <w:t>6313553452</w:t>
      </w:r>
      <w:r w:rsidRPr="00C05417">
        <w:rPr>
          <w:rFonts w:ascii="Times New Roman" w:hAnsi="Times New Roman" w:cs="Times New Roman"/>
          <w:lang w:eastAsia="ru-RU"/>
        </w:rPr>
        <w:t xml:space="preserve"> (далее - Политика) определяет: </w:t>
      </w:r>
    </w:p>
    <w:p w14:paraId="6D92A4BB" w14:textId="77777777" w:rsidR="00C05417" w:rsidRPr="00C05417" w:rsidRDefault="00C05417" w:rsidP="00C05417">
      <w:pPr>
        <w:pStyle w:val="a8"/>
        <w:numPr>
          <w:ilvl w:val="0"/>
          <w:numId w:val="21"/>
        </w:numPr>
        <w:rPr>
          <w:rFonts w:ascii="Times New Roman" w:hAnsi="Times New Roman" w:cs="Times New Roman"/>
          <w:lang w:eastAsia="ru-RU"/>
        </w:rPr>
      </w:pPr>
      <w:r w:rsidRPr="00C05417">
        <w:rPr>
          <w:rFonts w:ascii="Times New Roman" w:hAnsi="Times New Roman" w:cs="Times New Roman"/>
          <w:lang w:eastAsia="ru-RU"/>
        </w:rPr>
        <w:t xml:space="preserve">основные права и обязанности оператора и субъекта </w:t>
      </w:r>
      <w:proofErr w:type="spellStart"/>
      <w:r w:rsidRPr="00C05417">
        <w:rPr>
          <w:rFonts w:ascii="Times New Roman" w:hAnsi="Times New Roman" w:cs="Times New Roman"/>
          <w:lang w:eastAsia="ru-RU"/>
        </w:rPr>
        <w:t>ПДн</w:t>
      </w:r>
      <w:proofErr w:type="spellEnd"/>
      <w:r w:rsidRPr="00C05417">
        <w:rPr>
          <w:rFonts w:ascii="Times New Roman" w:hAnsi="Times New Roman" w:cs="Times New Roman"/>
          <w:lang w:eastAsia="ru-RU"/>
        </w:rPr>
        <w:t>;</w:t>
      </w:r>
    </w:p>
    <w:p w14:paraId="2DC68DB3" w14:textId="77777777" w:rsidR="00C05417" w:rsidRPr="00C05417" w:rsidRDefault="00C05417" w:rsidP="00C05417">
      <w:pPr>
        <w:pStyle w:val="a8"/>
        <w:numPr>
          <w:ilvl w:val="0"/>
          <w:numId w:val="21"/>
        </w:numPr>
        <w:rPr>
          <w:rFonts w:ascii="Times New Roman" w:hAnsi="Times New Roman" w:cs="Times New Roman"/>
          <w:lang w:eastAsia="ru-RU"/>
        </w:rPr>
      </w:pPr>
      <w:r w:rsidRPr="00C05417">
        <w:rPr>
          <w:rFonts w:ascii="Times New Roman" w:hAnsi="Times New Roman" w:cs="Times New Roman"/>
          <w:lang w:eastAsia="ru-RU"/>
        </w:rPr>
        <w:t xml:space="preserve">цели обработки </w:t>
      </w:r>
      <w:proofErr w:type="spellStart"/>
      <w:r w:rsidRPr="00C05417">
        <w:rPr>
          <w:rFonts w:ascii="Times New Roman" w:hAnsi="Times New Roman" w:cs="Times New Roman"/>
          <w:lang w:eastAsia="ru-RU"/>
        </w:rPr>
        <w:t>ПДн</w:t>
      </w:r>
      <w:proofErr w:type="spellEnd"/>
      <w:r w:rsidRPr="00C05417">
        <w:rPr>
          <w:rFonts w:ascii="Times New Roman" w:hAnsi="Times New Roman" w:cs="Times New Roman"/>
          <w:lang w:val="en-US" w:eastAsia="ru-RU"/>
        </w:rPr>
        <w:t>;</w:t>
      </w:r>
    </w:p>
    <w:p w14:paraId="3536D7EE" w14:textId="77777777" w:rsidR="00C05417" w:rsidRPr="00C05417" w:rsidRDefault="00C05417" w:rsidP="00C05417">
      <w:pPr>
        <w:pStyle w:val="a8"/>
        <w:numPr>
          <w:ilvl w:val="0"/>
          <w:numId w:val="21"/>
        </w:numPr>
        <w:rPr>
          <w:rFonts w:ascii="Times New Roman" w:hAnsi="Times New Roman" w:cs="Times New Roman"/>
          <w:lang w:eastAsia="ru-RU"/>
        </w:rPr>
      </w:pPr>
      <w:r w:rsidRPr="00C05417">
        <w:rPr>
          <w:rFonts w:ascii="Times New Roman" w:hAnsi="Times New Roman" w:cs="Times New Roman"/>
          <w:lang w:eastAsia="ru-RU"/>
        </w:rPr>
        <w:t xml:space="preserve">правовые основания обработки </w:t>
      </w:r>
      <w:proofErr w:type="spellStart"/>
      <w:r w:rsidRPr="00C05417">
        <w:rPr>
          <w:rFonts w:ascii="Times New Roman" w:hAnsi="Times New Roman" w:cs="Times New Roman"/>
          <w:lang w:eastAsia="ru-RU"/>
        </w:rPr>
        <w:t>ПДн</w:t>
      </w:r>
      <w:proofErr w:type="spellEnd"/>
      <w:r w:rsidRPr="00C05417">
        <w:rPr>
          <w:rFonts w:ascii="Times New Roman" w:hAnsi="Times New Roman" w:cs="Times New Roman"/>
          <w:lang w:val="en-US" w:eastAsia="ru-RU"/>
        </w:rPr>
        <w:t>;</w:t>
      </w:r>
    </w:p>
    <w:p w14:paraId="14069F61" w14:textId="77777777" w:rsidR="00C05417" w:rsidRPr="00C05417" w:rsidRDefault="00C05417" w:rsidP="00C05417">
      <w:pPr>
        <w:pStyle w:val="a8"/>
        <w:numPr>
          <w:ilvl w:val="0"/>
          <w:numId w:val="21"/>
        </w:numPr>
        <w:rPr>
          <w:rFonts w:ascii="Times New Roman" w:hAnsi="Times New Roman" w:cs="Times New Roman"/>
          <w:lang w:eastAsia="ru-RU"/>
        </w:rPr>
      </w:pPr>
      <w:r w:rsidRPr="00C05417">
        <w:rPr>
          <w:rFonts w:ascii="Times New Roman" w:hAnsi="Times New Roman" w:cs="Times New Roman"/>
          <w:lang w:eastAsia="ru-RU"/>
        </w:rPr>
        <w:t xml:space="preserve">объем и категории обрабатываемых </w:t>
      </w:r>
      <w:proofErr w:type="spellStart"/>
      <w:r w:rsidRPr="00C05417">
        <w:rPr>
          <w:rFonts w:ascii="Times New Roman" w:hAnsi="Times New Roman" w:cs="Times New Roman"/>
          <w:lang w:eastAsia="ru-RU"/>
        </w:rPr>
        <w:t>ПДн</w:t>
      </w:r>
      <w:proofErr w:type="spellEnd"/>
      <w:r w:rsidRPr="00C05417">
        <w:rPr>
          <w:rFonts w:ascii="Times New Roman" w:hAnsi="Times New Roman" w:cs="Times New Roman"/>
          <w:lang w:eastAsia="ru-RU"/>
        </w:rPr>
        <w:t>;</w:t>
      </w:r>
    </w:p>
    <w:p w14:paraId="5D1CFE84" w14:textId="77777777" w:rsidR="00C05417" w:rsidRPr="00C05417" w:rsidRDefault="00C05417" w:rsidP="00C05417">
      <w:pPr>
        <w:pStyle w:val="a8"/>
        <w:numPr>
          <w:ilvl w:val="0"/>
          <w:numId w:val="21"/>
        </w:numPr>
        <w:rPr>
          <w:rFonts w:ascii="Times New Roman" w:hAnsi="Times New Roman" w:cs="Times New Roman"/>
          <w:lang w:eastAsia="ru-RU"/>
        </w:rPr>
      </w:pPr>
      <w:r w:rsidRPr="00C05417">
        <w:rPr>
          <w:rFonts w:ascii="Times New Roman" w:hAnsi="Times New Roman" w:cs="Times New Roman"/>
          <w:lang w:eastAsia="ru-RU"/>
        </w:rPr>
        <w:t xml:space="preserve">категории (виды) обрабатываемых субъектов </w:t>
      </w:r>
      <w:proofErr w:type="spellStart"/>
      <w:r w:rsidRPr="00C05417">
        <w:rPr>
          <w:rFonts w:ascii="Times New Roman" w:hAnsi="Times New Roman" w:cs="Times New Roman"/>
          <w:lang w:eastAsia="ru-RU"/>
        </w:rPr>
        <w:t>ПДн</w:t>
      </w:r>
      <w:proofErr w:type="spellEnd"/>
      <w:r w:rsidRPr="00C05417">
        <w:rPr>
          <w:rFonts w:ascii="Times New Roman" w:hAnsi="Times New Roman" w:cs="Times New Roman"/>
          <w:lang w:eastAsia="ru-RU"/>
        </w:rPr>
        <w:t>;</w:t>
      </w:r>
    </w:p>
    <w:p w14:paraId="3C5CE339" w14:textId="77777777" w:rsidR="00C05417" w:rsidRPr="00C05417" w:rsidRDefault="00C05417" w:rsidP="00C05417">
      <w:pPr>
        <w:pStyle w:val="a8"/>
        <w:numPr>
          <w:ilvl w:val="0"/>
          <w:numId w:val="21"/>
        </w:numPr>
        <w:rPr>
          <w:rFonts w:ascii="Times New Roman" w:hAnsi="Times New Roman" w:cs="Times New Roman"/>
          <w:lang w:eastAsia="ru-RU"/>
        </w:rPr>
      </w:pPr>
      <w:r w:rsidRPr="00C05417">
        <w:rPr>
          <w:rFonts w:ascii="Times New Roman" w:hAnsi="Times New Roman" w:cs="Times New Roman"/>
          <w:lang w:eastAsia="ru-RU"/>
        </w:rPr>
        <w:t xml:space="preserve">порядок и условия обработки </w:t>
      </w:r>
      <w:proofErr w:type="spellStart"/>
      <w:r w:rsidRPr="00C05417">
        <w:rPr>
          <w:rFonts w:ascii="Times New Roman" w:hAnsi="Times New Roman" w:cs="Times New Roman"/>
          <w:lang w:eastAsia="ru-RU"/>
        </w:rPr>
        <w:t>ПДн</w:t>
      </w:r>
      <w:proofErr w:type="spellEnd"/>
      <w:r w:rsidRPr="00C05417">
        <w:rPr>
          <w:rFonts w:ascii="Times New Roman" w:hAnsi="Times New Roman" w:cs="Times New Roman"/>
          <w:lang w:eastAsia="ru-RU"/>
        </w:rPr>
        <w:t>;</w:t>
      </w:r>
    </w:p>
    <w:p w14:paraId="5285D04E" w14:textId="77777777" w:rsidR="00C05417" w:rsidRPr="00C05417" w:rsidRDefault="00C05417" w:rsidP="00C05417">
      <w:pPr>
        <w:pStyle w:val="a8"/>
        <w:numPr>
          <w:ilvl w:val="0"/>
          <w:numId w:val="21"/>
        </w:numPr>
        <w:rPr>
          <w:rFonts w:ascii="Times New Roman" w:hAnsi="Times New Roman" w:cs="Times New Roman"/>
          <w:lang w:eastAsia="ru-RU"/>
        </w:rPr>
      </w:pPr>
      <w:r w:rsidRPr="00C05417">
        <w:rPr>
          <w:rFonts w:ascii="Times New Roman" w:hAnsi="Times New Roman" w:cs="Times New Roman"/>
          <w:lang w:eastAsia="ru-RU"/>
        </w:rPr>
        <w:t xml:space="preserve">взаимодействие с третьими лицами при обработке </w:t>
      </w:r>
      <w:proofErr w:type="spellStart"/>
      <w:r w:rsidRPr="00C05417">
        <w:rPr>
          <w:rFonts w:ascii="Times New Roman" w:hAnsi="Times New Roman" w:cs="Times New Roman"/>
          <w:lang w:eastAsia="ru-RU"/>
        </w:rPr>
        <w:t>ПДн</w:t>
      </w:r>
      <w:proofErr w:type="spellEnd"/>
      <w:r w:rsidRPr="00C05417">
        <w:rPr>
          <w:rFonts w:ascii="Times New Roman" w:hAnsi="Times New Roman" w:cs="Times New Roman"/>
          <w:lang w:eastAsia="ru-RU"/>
        </w:rPr>
        <w:t>;</w:t>
      </w:r>
    </w:p>
    <w:p w14:paraId="72952EED" w14:textId="77777777" w:rsidR="00C05417" w:rsidRPr="00C05417" w:rsidRDefault="00C05417" w:rsidP="00C05417">
      <w:pPr>
        <w:pStyle w:val="a8"/>
        <w:numPr>
          <w:ilvl w:val="0"/>
          <w:numId w:val="21"/>
        </w:numPr>
        <w:rPr>
          <w:rFonts w:ascii="Times New Roman" w:hAnsi="Times New Roman" w:cs="Times New Roman"/>
          <w:lang w:eastAsia="ru-RU"/>
        </w:rPr>
      </w:pPr>
      <w:r w:rsidRPr="00C05417">
        <w:rPr>
          <w:rFonts w:ascii="Times New Roman" w:hAnsi="Times New Roman" w:cs="Times New Roman"/>
          <w:lang w:eastAsia="ru-RU"/>
        </w:rPr>
        <w:t xml:space="preserve">принятые меры, </w:t>
      </w:r>
      <w:proofErr w:type="gramStart"/>
      <w:r w:rsidRPr="00C05417">
        <w:rPr>
          <w:rFonts w:ascii="Times New Roman" w:hAnsi="Times New Roman" w:cs="Times New Roman"/>
          <w:lang w:eastAsia="ru-RU"/>
        </w:rPr>
        <w:t>предусмотренные .</w:t>
      </w:r>
      <w:proofErr w:type="gramEnd"/>
      <w:r w:rsidRPr="00C05417">
        <w:rPr>
          <w:rFonts w:ascii="Times New Roman" w:hAnsi="Times New Roman" w:cs="Times New Roman"/>
          <w:lang w:eastAsia="ru-RU"/>
        </w:rPr>
        <w:t xml:space="preserve"> 2 ст. 18.1, ч. 1 ст. 19 Федерального закона «О персональных данных»;</w:t>
      </w:r>
    </w:p>
    <w:p w14:paraId="60363E32" w14:textId="77777777" w:rsidR="00C05417" w:rsidRPr="00C05417" w:rsidRDefault="00C05417" w:rsidP="00C05417">
      <w:pPr>
        <w:pStyle w:val="a8"/>
        <w:numPr>
          <w:ilvl w:val="0"/>
          <w:numId w:val="21"/>
        </w:numPr>
        <w:rPr>
          <w:rFonts w:ascii="Times New Roman" w:hAnsi="Times New Roman" w:cs="Times New Roman"/>
          <w:lang w:eastAsia="ru-RU"/>
        </w:rPr>
      </w:pPr>
      <w:r w:rsidRPr="00C05417">
        <w:rPr>
          <w:rFonts w:ascii="Times New Roman" w:hAnsi="Times New Roman" w:cs="Times New Roman"/>
          <w:lang w:eastAsia="ru-RU"/>
        </w:rPr>
        <w:t>условия прекращения обработки персональных данных;</w:t>
      </w:r>
    </w:p>
    <w:p w14:paraId="1BFCE6FF" w14:textId="77777777" w:rsidR="00C05417" w:rsidRPr="00C05417" w:rsidRDefault="00C05417" w:rsidP="00C05417">
      <w:pPr>
        <w:pStyle w:val="a8"/>
        <w:numPr>
          <w:ilvl w:val="0"/>
          <w:numId w:val="21"/>
        </w:numPr>
        <w:rPr>
          <w:rFonts w:ascii="Times New Roman" w:hAnsi="Times New Roman" w:cs="Times New Roman"/>
          <w:lang w:eastAsia="ru-RU"/>
        </w:rPr>
      </w:pPr>
      <w:r w:rsidRPr="00C05417">
        <w:rPr>
          <w:rFonts w:ascii="Times New Roman" w:hAnsi="Times New Roman" w:cs="Times New Roman"/>
          <w:lang w:eastAsia="ru-RU"/>
        </w:rPr>
        <w:t>сроки хранения персональных данных</w:t>
      </w:r>
      <w:r w:rsidRPr="00C05417">
        <w:rPr>
          <w:rFonts w:ascii="Times New Roman" w:hAnsi="Times New Roman" w:cs="Times New Roman"/>
          <w:lang w:val="en-US" w:eastAsia="ru-RU"/>
        </w:rPr>
        <w:t>;</w:t>
      </w:r>
    </w:p>
    <w:p w14:paraId="50368E84" w14:textId="77777777" w:rsidR="00C05417" w:rsidRPr="00C05417" w:rsidRDefault="00C05417" w:rsidP="00C05417">
      <w:pPr>
        <w:pStyle w:val="a8"/>
        <w:numPr>
          <w:ilvl w:val="0"/>
          <w:numId w:val="21"/>
        </w:numPr>
        <w:rPr>
          <w:rFonts w:ascii="Times New Roman" w:hAnsi="Times New Roman" w:cs="Times New Roman"/>
          <w:lang w:eastAsia="ru-RU"/>
        </w:rPr>
      </w:pPr>
      <w:r w:rsidRPr="00C05417">
        <w:rPr>
          <w:rFonts w:ascii="Times New Roman" w:hAnsi="Times New Roman" w:cs="Times New Roman"/>
          <w:lang w:eastAsia="ru-RU"/>
        </w:rPr>
        <w:t>регламент реагирования на запросы/обращения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запросов/обращений.</w:t>
      </w:r>
    </w:p>
    <w:p w14:paraId="58063B8A" w14:textId="77777777" w:rsidR="00C05417" w:rsidRPr="00C05417" w:rsidRDefault="00C05417" w:rsidP="00C05417">
      <w:pPr>
        <w:rPr>
          <w:rFonts w:ascii="Times New Roman" w:hAnsi="Times New Roman" w:cs="Times New Roman"/>
          <w:lang w:eastAsia="ru-RU"/>
        </w:rPr>
      </w:pPr>
      <w:r w:rsidRPr="00C05417">
        <w:rPr>
          <w:rFonts w:ascii="Times New Roman" w:hAnsi="Times New Roman" w:cs="Times New Roman"/>
          <w:lang w:eastAsia="ru-RU"/>
        </w:rPr>
        <w:t>Политика разработана с учетом рекомендаций Федеральной службы в сфере связи, информационных технологий и массовых коммуникаций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 152-ФЗ «О персональных данных».</w:t>
      </w:r>
    </w:p>
    <w:p w14:paraId="0226F1F5" w14:textId="77777777" w:rsidR="00C05417" w:rsidRPr="00C05417" w:rsidRDefault="00C05417" w:rsidP="00C05417">
      <w:pPr>
        <w:rPr>
          <w:rFonts w:ascii="Times New Roman" w:hAnsi="Times New Roman" w:cs="Times New Roman"/>
          <w:lang w:eastAsia="ru-RU"/>
        </w:rPr>
      </w:pPr>
      <w:r w:rsidRPr="00C05417">
        <w:rPr>
          <w:rFonts w:ascii="Times New Roman" w:hAnsi="Times New Roman" w:cs="Times New Roman"/>
          <w:lang w:eastAsia="ru-RU"/>
        </w:rPr>
        <w:t xml:space="preserve">Оператор ведет свою деятельность по адресу: </w:t>
      </w:r>
      <w:r>
        <w:rPr>
          <w:rFonts w:ascii="Times New Roman" w:hAnsi="Times New Roman" w:cs="Times New Roman"/>
          <w:lang w:eastAsia="ru-RU"/>
        </w:rPr>
        <w:t>443107, Самарская обл, г Самара, поселок Мехзавод, 16-й кв-л, д 20, кв 125</w:t>
      </w:r>
    </w:p>
    <w:p w14:paraId="2B1CE8CC" w14:textId="77777777" w:rsidR="00C05417" w:rsidRPr="00C05417" w:rsidRDefault="00C05417" w:rsidP="00C05417">
      <w:pPr>
        <w:rPr>
          <w:rFonts w:ascii="Times New Roman" w:hAnsi="Times New Roman" w:cs="Times New Roman"/>
          <w:lang w:eastAsia="ru-RU"/>
        </w:rPr>
      </w:pPr>
      <w:r>
        <w:rPr>
          <w:rFonts w:ascii="Times New Roman" w:hAnsi="Times New Roman" w:cs="Times New Roman"/>
          <w:lang w:eastAsia="ru-RU"/>
        </w:rPr>
        <w:t>Директор</w:t>
      </w:r>
      <w:r w:rsidRPr="00C05417">
        <w:rPr>
          <w:rFonts w:ascii="Times New Roman" w:hAnsi="Times New Roman" w:cs="Times New Roman"/>
          <w:lang w:eastAsia="ru-RU"/>
        </w:rPr>
        <w:t xml:space="preserve">  </w:t>
      </w:r>
      <w:r>
        <w:rPr>
          <w:rFonts w:ascii="Times New Roman" w:hAnsi="Times New Roman" w:cs="Times New Roman"/>
          <w:lang w:eastAsia="ru-RU"/>
        </w:rPr>
        <w:t>Пурескина Татьяна Викторовна</w:t>
      </w:r>
      <w:r w:rsidRPr="00C05417">
        <w:rPr>
          <w:rFonts w:ascii="Times New Roman" w:hAnsi="Times New Roman" w:cs="Times New Roman"/>
          <w:lang w:eastAsia="ru-RU"/>
        </w:rPr>
        <w:t xml:space="preserve"> назначен ответственным за организацию обработки персональных данных. База данных информации, содержащей персональные данные граждан Российской Федерации, находится по адресу: </w:t>
      </w:r>
      <w:r>
        <w:rPr>
          <w:rFonts w:ascii="Times New Roman" w:hAnsi="Times New Roman" w:cs="Times New Roman"/>
          <w:lang w:eastAsia="ru-RU"/>
        </w:rPr>
        <w:t>443107, Самарская обл, г Самара, поселок Мехзавод, 16-й кв-л, д 20, кв 125; 443086, Самарская обл, г Самара, ул. Ново-Садовая 201, оф.5</w:t>
      </w:r>
      <w:r w:rsidRPr="00C05417">
        <w:rPr>
          <w:rFonts w:ascii="Times New Roman" w:hAnsi="Times New Roman" w:cs="Times New Roman"/>
          <w:lang w:eastAsia="ru-RU"/>
        </w:rPr>
        <w:t>.</w:t>
      </w:r>
    </w:p>
    <w:p w14:paraId="0F1B94B5" w14:textId="77777777" w:rsidR="00C05417" w:rsidRPr="00C05417" w:rsidRDefault="00C05417" w:rsidP="00C05417">
      <w:pPr>
        <w:rPr>
          <w:rFonts w:ascii="Times New Roman" w:hAnsi="Times New Roman" w:cs="Times New Roman"/>
          <w:lang w:eastAsia="ru-RU"/>
        </w:rPr>
      </w:pPr>
      <w:r w:rsidRPr="00C05417">
        <w:rPr>
          <w:rFonts w:ascii="Times New Roman" w:hAnsi="Times New Roman" w:cs="Times New Roman"/>
          <w:lang w:eastAsia="ru-RU"/>
        </w:rPr>
        <w:t>Документ принят с целью обеспечения защиты прав и свобод субъекта персональных данных при обработке его персональных данных.</w:t>
      </w:r>
    </w:p>
    <w:p w14:paraId="3024AFE2" w14:textId="77777777" w:rsidR="00C05417" w:rsidRPr="00C05417" w:rsidRDefault="00C05417" w:rsidP="00C05417">
      <w:pPr>
        <w:rPr>
          <w:rFonts w:ascii="Times New Roman" w:hAnsi="Times New Roman" w:cs="Times New Roman"/>
          <w:lang w:eastAsia="ru-RU"/>
        </w:rPr>
      </w:pPr>
      <w:r w:rsidRPr="00C05417">
        <w:rPr>
          <w:rFonts w:ascii="Times New Roman" w:hAnsi="Times New Roman" w:cs="Times New Roman"/>
          <w:lang w:eastAsia="ru-RU"/>
        </w:rPr>
        <w:lastRenderedPageBreak/>
        <w:t xml:space="preserve">Положения Политики служат основой для разработки локальных нормативных актов, регламентирующих в </w:t>
      </w:r>
      <w:r>
        <w:rPr>
          <w:rFonts w:ascii="Times New Roman" w:hAnsi="Times New Roman" w:cs="Times New Roman"/>
          <w:lang w:eastAsia="ru-RU"/>
        </w:rPr>
        <w:t>АНО ДПО "МУЦ "ОРК"</w:t>
      </w:r>
      <w:r w:rsidRPr="00C05417">
        <w:rPr>
          <w:rFonts w:ascii="Times New Roman" w:hAnsi="Times New Roman" w:cs="Times New Roman"/>
          <w:lang w:eastAsia="ru-RU"/>
        </w:rPr>
        <w:t xml:space="preserve"> вопросы обработки персональных данных работников </w:t>
      </w:r>
      <w:r>
        <w:rPr>
          <w:rFonts w:ascii="Times New Roman" w:hAnsi="Times New Roman" w:cs="Times New Roman"/>
          <w:lang w:eastAsia="ru-RU"/>
        </w:rPr>
        <w:t>АНО ДПО "МУЦ "ОРК"</w:t>
      </w:r>
      <w:r w:rsidRPr="00C05417">
        <w:rPr>
          <w:rFonts w:ascii="Times New Roman" w:hAnsi="Times New Roman" w:cs="Times New Roman"/>
          <w:lang w:eastAsia="ru-RU"/>
        </w:rPr>
        <w:t xml:space="preserve"> и других субъектов персональных данных.</w:t>
      </w:r>
    </w:p>
    <w:p w14:paraId="0A7C3990" w14:textId="77777777" w:rsidR="00C05417" w:rsidRPr="00C05417" w:rsidRDefault="00C05417" w:rsidP="00C05417">
      <w:pPr>
        <w:rPr>
          <w:rFonts w:ascii="Times New Roman" w:hAnsi="Times New Roman" w:cs="Times New Roman"/>
          <w:lang w:eastAsia="ru-RU"/>
        </w:rPr>
      </w:pPr>
      <w:r w:rsidRPr="00C05417">
        <w:rPr>
          <w:rFonts w:ascii="Times New Roman" w:hAnsi="Times New Roman" w:cs="Times New Roman"/>
          <w:lang w:eastAsia="ru-RU"/>
        </w:rPr>
        <w:t>Все работники Оператора, в обязательном порядке должны быть ознакомлены с настоящим Положением для последующего его исполнения в ходе выполнения должностных обязанностей.</w:t>
      </w:r>
    </w:p>
    <w:p w14:paraId="5AB8EF3A" w14:textId="77777777" w:rsidR="00C05417" w:rsidRPr="00C05417" w:rsidRDefault="00C05417" w:rsidP="00C05417">
      <w:pPr>
        <w:rPr>
          <w:rFonts w:ascii="Times New Roman" w:hAnsi="Times New Roman" w:cs="Times New Roman"/>
          <w:lang w:eastAsia="ru-RU"/>
        </w:rPr>
      </w:pPr>
      <w:r>
        <w:rPr>
          <w:rFonts w:ascii="Times New Roman" w:hAnsi="Times New Roman" w:cs="Times New Roman"/>
          <w:lang w:eastAsia="ru-RU"/>
        </w:rPr>
        <w:t>Действующая редакция Политики, содержит сведения, подлежащие раскрытию в соответствии с ч. 1 ст. 14 ФЗ «О персональных данных» и является общедоступным документом, доступна любому Пользователю сети Интернет при переходе по ссылке: муц-орк.рф</w:t>
      </w:r>
    </w:p>
    <w:p w14:paraId="03BE5A77"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Таблица 1. - «Перечень сокращений»</w:t>
      </w:r>
    </w:p>
    <w:tbl>
      <w:tblPr>
        <w:tblStyle w:val="a7"/>
        <w:tblW w:w="0" w:type="auto"/>
        <w:tblLook w:val="04A0" w:firstRow="1" w:lastRow="0" w:firstColumn="1" w:lastColumn="0" w:noHBand="0" w:noVBand="1"/>
      </w:tblPr>
      <w:tblGrid>
        <w:gridCol w:w="4663"/>
        <w:gridCol w:w="4682"/>
      </w:tblGrid>
      <w:tr w:rsidR="00C05417" w:rsidRPr="00C05417" w14:paraId="5D97AFD2" w14:textId="77777777" w:rsidTr="00A96FC7">
        <w:tc>
          <w:tcPr>
            <w:tcW w:w="5228" w:type="dxa"/>
          </w:tcPr>
          <w:p w14:paraId="38A14B44" w14:textId="77777777" w:rsidR="00C05417" w:rsidRPr="00C05417" w:rsidRDefault="00C05417" w:rsidP="00A96FC7">
            <w:p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Сокращение</w:t>
            </w:r>
          </w:p>
        </w:tc>
        <w:tc>
          <w:tcPr>
            <w:tcW w:w="5228" w:type="dxa"/>
          </w:tcPr>
          <w:p w14:paraId="1ED146D9" w14:textId="77777777" w:rsidR="00C05417" w:rsidRPr="00C05417" w:rsidRDefault="00C05417" w:rsidP="00A96FC7">
            <w:p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Расшифровка сокращения</w:t>
            </w:r>
          </w:p>
        </w:tc>
      </w:tr>
      <w:tr w:rsidR="00C05417" w:rsidRPr="00C05417" w14:paraId="0E09FCE6" w14:textId="77777777" w:rsidTr="00A96FC7">
        <w:tc>
          <w:tcPr>
            <w:tcW w:w="5228" w:type="dxa"/>
          </w:tcPr>
          <w:p w14:paraId="1F4105F3" w14:textId="77777777" w:rsidR="00C05417" w:rsidRPr="00C05417" w:rsidRDefault="00C05417" w:rsidP="00A96FC7">
            <w:pPr>
              <w:rPr>
                <w:rFonts w:ascii="Times New Roman" w:eastAsia="Times New Roman" w:hAnsi="Times New Roman" w:cs="Times New Roman"/>
                <w:color w:val="000000" w:themeColor="text1"/>
                <w:lang w:eastAsia="ru-RU"/>
              </w:rPr>
            </w:pPr>
            <w:proofErr w:type="spellStart"/>
            <w:r w:rsidRPr="00C05417">
              <w:rPr>
                <w:rFonts w:ascii="Times New Roman" w:eastAsia="Times New Roman" w:hAnsi="Times New Roman" w:cs="Times New Roman"/>
                <w:color w:val="000000" w:themeColor="text1"/>
                <w:lang w:eastAsia="ru-RU"/>
              </w:rPr>
              <w:t>ПДн</w:t>
            </w:r>
            <w:proofErr w:type="spellEnd"/>
          </w:p>
        </w:tc>
        <w:tc>
          <w:tcPr>
            <w:tcW w:w="5228" w:type="dxa"/>
          </w:tcPr>
          <w:p w14:paraId="1C8DFC05"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Персональные данные</w:t>
            </w:r>
          </w:p>
        </w:tc>
      </w:tr>
      <w:tr w:rsidR="00C05417" w:rsidRPr="00C05417" w14:paraId="7118C993" w14:textId="77777777" w:rsidTr="00A96FC7">
        <w:tc>
          <w:tcPr>
            <w:tcW w:w="5228" w:type="dxa"/>
          </w:tcPr>
          <w:p w14:paraId="3037B60F"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Оператор</w:t>
            </w:r>
          </w:p>
        </w:tc>
        <w:tc>
          <w:tcPr>
            <w:tcW w:w="5228" w:type="dxa"/>
          </w:tcPr>
          <w:p w14:paraId="64502142" w14:textId="77777777" w:rsidR="00C05417" w:rsidRPr="00C05417" w:rsidRDefault="00C05417" w:rsidP="00A96FC7">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АНО ДПО "МУЦ "ОРК"</w:t>
            </w:r>
          </w:p>
        </w:tc>
      </w:tr>
      <w:tr w:rsidR="00C05417" w:rsidRPr="00C05417" w14:paraId="2D9BC180" w14:textId="77777777" w:rsidTr="00A96FC7">
        <w:tc>
          <w:tcPr>
            <w:tcW w:w="5228" w:type="dxa"/>
          </w:tcPr>
          <w:p w14:paraId="5EF9FC1E"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Политика</w:t>
            </w:r>
          </w:p>
        </w:tc>
        <w:tc>
          <w:tcPr>
            <w:tcW w:w="5228" w:type="dxa"/>
          </w:tcPr>
          <w:p w14:paraId="374A0482"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Политика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xml:space="preserve"> в отношении обработки персональных данных </w:t>
            </w:r>
          </w:p>
        </w:tc>
      </w:tr>
    </w:tbl>
    <w:p w14:paraId="4B5B0FE9" w14:textId="77777777" w:rsidR="00C05417" w:rsidRPr="00C05417" w:rsidRDefault="00C05417" w:rsidP="00C05417">
      <w:pPr>
        <w:rPr>
          <w:rFonts w:ascii="Times New Roman" w:eastAsia="Times New Roman" w:hAnsi="Times New Roman" w:cs="Times New Roman"/>
          <w:color w:val="000000" w:themeColor="text1"/>
          <w:lang w:eastAsia="ru-RU"/>
        </w:rPr>
      </w:pPr>
    </w:p>
    <w:p w14:paraId="7F7E3143"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Таблица 2. - «Термины и определения»</w:t>
      </w:r>
    </w:p>
    <w:tbl>
      <w:tblPr>
        <w:tblStyle w:val="a7"/>
        <w:tblW w:w="0" w:type="auto"/>
        <w:tblLook w:val="04A0" w:firstRow="1" w:lastRow="0" w:firstColumn="1" w:lastColumn="0" w:noHBand="0" w:noVBand="1"/>
      </w:tblPr>
      <w:tblGrid>
        <w:gridCol w:w="4627"/>
        <w:gridCol w:w="4718"/>
      </w:tblGrid>
      <w:tr w:rsidR="00C05417" w:rsidRPr="00C05417" w14:paraId="68761010" w14:textId="77777777" w:rsidTr="00A96FC7">
        <w:tc>
          <w:tcPr>
            <w:tcW w:w="5228" w:type="dxa"/>
          </w:tcPr>
          <w:p w14:paraId="2734CC74" w14:textId="77777777" w:rsidR="00C05417" w:rsidRPr="00C05417" w:rsidRDefault="00C05417" w:rsidP="00A96FC7">
            <w:p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Термин</w:t>
            </w:r>
          </w:p>
        </w:tc>
        <w:tc>
          <w:tcPr>
            <w:tcW w:w="5228" w:type="dxa"/>
          </w:tcPr>
          <w:p w14:paraId="2F945462" w14:textId="77777777" w:rsidR="00C05417" w:rsidRPr="00C05417" w:rsidRDefault="00C05417" w:rsidP="00A96FC7">
            <w:p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Определение термина</w:t>
            </w:r>
          </w:p>
        </w:tc>
      </w:tr>
      <w:tr w:rsidR="00C05417" w:rsidRPr="00C05417" w14:paraId="6E8DBDE7" w14:textId="77777777" w:rsidTr="00A96FC7">
        <w:tc>
          <w:tcPr>
            <w:tcW w:w="5228" w:type="dxa"/>
          </w:tcPr>
          <w:p w14:paraId="14531533"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Персональные данные</w:t>
            </w:r>
          </w:p>
        </w:tc>
        <w:tc>
          <w:tcPr>
            <w:tcW w:w="5228" w:type="dxa"/>
          </w:tcPr>
          <w:p w14:paraId="526101C5"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tc>
      </w:tr>
      <w:tr w:rsidR="00C05417" w:rsidRPr="00C05417" w14:paraId="25D72D6E" w14:textId="77777777" w:rsidTr="00A96FC7">
        <w:tc>
          <w:tcPr>
            <w:tcW w:w="5228" w:type="dxa"/>
          </w:tcPr>
          <w:p w14:paraId="4EBB30DE"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Субъект персональных данных</w:t>
            </w:r>
          </w:p>
        </w:tc>
        <w:tc>
          <w:tcPr>
            <w:tcW w:w="5228" w:type="dxa"/>
          </w:tcPr>
          <w:p w14:paraId="7E4E887D" w14:textId="77777777" w:rsidR="00C05417" w:rsidRPr="00C05417" w:rsidRDefault="00C05417" w:rsidP="00A96FC7">
            <w:pPr>
              <w:rPr>
                <w:rFonts w:ascii="Times New Roman" w:eastAsia="Times New Roman" w:hAnsi="Times New Roman" w:cs="Times New Roman"/>
                <w:color w:val="000000" w:themeColor="text1"/>
                <w:lang w:eastAsia="ru-RU"/>
              </w:rPr>
            </w:pPr>
          </w:p>
        </w:tc>
      </w:tr>
      <w:tr w:rsidR="00C05417" w:rsidRPr="00C05417" w14:paraId="6A347402" w14:textId="77777777" w:rsidTr="00A96FC7">
        <w:tc>
          <w:tcPr>
            <w:tcW w:w="5228" w:type="dxa"/>
          </w:tcPr>
          <w:p w14:paraId="4AF69EEA"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Оператор персональных данных</w:t>
            </w:r>
          </w:p>
        </w:tc>
        <w:tc>
          <w:tcPr>
            <w:tcW w:w="5228" w:type="dxa"/>
          </w:tcPr>
          <w:p w14:paraId="723B5B8F"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r>
      <w:tr w:rsidR="00C05417" w:rsidRPr="00C05417" w14:paraId="780DA37F" w14:textId="77777777" w:rsidTr="00A96FC7">
        <w:tc>
          <w:tcPr>
            <w:tcW w:w="5228" w:type="dxa"/>
          </w:tcPr>
          <w:p w14:paraId="795362B0"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Обработка персональных данных</w:t>
            </w:r>
          </w:p>
        </w:tc>
        <w:tc>
          <w:tcPr>
            <w:tcW w:w="5228" w:type="dxa"/>
          </w:tcPr>
          <w:p w14:paraId="0EFE04B5"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r w:rsidRPr="00C05417">
              <w:rPr>
                <w:rFonts w:ascii="Times New Roman" w:hAnsi="Times New Roman" w:cs="Times New Roman"/>
              </w:rPr>
              <w:t xml:space="preserve"> </w:t>
            </w:r>
            <w:r w:rsidRPr="00C05417">
              <w:rPr>
                <w:rFonts w:ascii="Times New Roman" w:eastAsia="Times New Roman" w:hAnsi="Times New Roman" w:cs="Times New Roman"/>
                <w:color w:val="000000" w:themeColor="text1"/>
                <w:lang w:eastAsia="ru-RU"/>
              </w:rPr>
              <w:t>Обработка персональных данных включает в себя, в том числе:</w:t>
            </w:r>
          </w:p>
          <w:p w14:paraId="42075684"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сбор;</w:t>
            </w:r>
          </w:p>
          <w:p w14:paraId="2E8ED9B9"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запись; </w:t>
            </w:r>
          </w:p>
          <w:p w14:paraId="39436AE5"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систематизацию; </w:t>
            </w:r>
          </w:p>
          <w:p w14:paraId="6A68A11D"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накопление;</w:t>
            </w:r>
          </w:p>
          <w:p w14:paraId="4AF9D224"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хранение;</w:t>
            </w:r>
          </w:p>
          <w:p w14:paraId="6CFF8B8A"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уточнение (обновление, изменение);</w:t>
            </w:r>
          </w:p>
          <w:p w14:paraId="22990C85"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извлечение;</w:t>
            </w:r>
          </w:p>
          <w:p w14:paraId="648206A2"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lastRenderedPageBreak/>
              <w:t>использование;</w:t>
            </w:r>
          </w:p>
          <w:p w14:paraId="6B455728"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передачу (распространение, предоставление, доступ);</w:t>
            </w:r>
          </w:p>
          <w:p w14:paraId="5E2D7F5B"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обезличивание;</w:t>
            </w:r>
          </w:p>
          <w:p w14:paraId="127BC092"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блокирование; </w:t>
            </w:r>
          </w:p>
          <w:p w14:paraId="309753D7"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удаление;</w:t>
            </w:r>
          </w:p>
          <w:p w14:paraId="38783ECA" w14:textId="77777777" w:rsidR="00C05417" w:rsidRPr="00C05417" w:rsidRDefault="00C05417" w:rsidP="00C05417">
            <w:pPr>
              <w:pStyle w:val="a8"/>
              <w:numPr>
                <w:ilvl w:val="0"/>
                <w:numId w:val="22"/>
              </w:numPr>
              <w:jc w:val="both"/>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уничтожение.</w:t>
            </w:r>
          </w:p>
        </w:tc>
      </w:tr>
      <w:tr w:rsidR="00C05417" w:rsidRPr="00C05417" w14:paraId="65A8A8EB" w14:textId="77777777" w:rsidTr="00A96FC7">
        <w:tc>
          <w:tcPr>
            <w:tcW w:w="5228" w:type="dxa"/>
          </w:tcPr>
          <w:p w14:paraId="3E46305B"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lastRenderedPageBreak/>
              <w:t>Автоматизированная обработка персональных данных</w:t>
            </w:r>
          </w:p>
        </w:tc>
        <w:tc>
          <w:tcPr>
            <w:tcW w:w="5228" w:type="dxa"/>
          </w:tcPr>
          <w:p w14:paraId="25B9D838"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Автоматизированная обработка персональных данных – обработка персональных данных с помощью средств вычислительной техники.</w:t>
            </w:r>
          </w:p>
        </w:tc>
      </w:tr>
      <w:tr w:rsidR="00C05417" w:rsidRPr="00C05417" w14:paraId="35C70EA1" w14:textId="77777777" w:rsidTr="00A96FC7">
        <w:tc>
          <w:tcPr>
            <w:tcW w:w="5228" w:type="dxa"/>
          </w:tcPr>
          <w:p w14:paraId="126531A4"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Распространение персональных данных</w:t>
            </w:r>
          </w:p>
        </w:tc>
        <w:tc>
          <w:tcPr>
            <w:tcW w:w="5228" w:type="dxa"/>
          </w:tcPr>
          <w:p w14:paraId="4F2E1421"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Распространение персональных данных – действия, направленные на раскрытие персональных данных неопределенному кругу лиц.</w:t>
            </w:r>
          </w:p>
        </w:tc>
      </w:tr>
      <w:tr w:rsidR="00C05417" w:rsidRPr="00C05417" w14:paraId="2E65277F" w14:textId="77777777" w:rsidTr="00A96FC7">
        <w:tc>
          <w:tcPr>
            <w:tcW w:w="5228" w:type="dxa"/>
          </w:tcPr>
          <w:p w14:paraId="30890BC2"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Предоставление персональных данных</w:t>
            </w:r>
          </w:p>
        </w:tc>
        <w:tc>
          <w:tcPr>
            <w:tcW w:w="5228" w:type="dxa"/>
          </w:tcPr>
          <w:p w14:paraId="1494E014"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tc>
      </w:tr>
      <w:tr w:rsidR="00C05417" w:rsidRPr="00C05417" w14:paraId="20F7D1A1" w14:textId="77777777" w:rsidTr="00A96FC7">
        <w:tc>
          <w:tcPr>
            <w:tcW w:w="5228" w:type="dxa"/>
          </w:tcPr>
          <w:p w14:paraId="79A910DE"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Блокирование персональных данных</w:t>
            </w:r>
          </w:p>
        </w:tc>
        <w:tc>
          <w:tcPr>
            <w:tcW w:w="5228" w:type="dxa"/>
          </w:tcPr>
          <w:p w14:paraId="65F91DC4"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tc>
      </w:tr>
      <w:tr w:rsidR="00C05417" w:rsidRPr="00C05417" w14:paraId="2BAEC7FE" w14:textId="77777777" w:rsidTr="00A96FC7">
        <w:tc>
          <w:tcPr>
            <w:tcW w:w="5228" w:type="dxa"/>
          </w:tcPr>
          <w:p w14:paraId="5E31D6C4"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Уничтожение персональных данных</w:t>
            </w:r>
          </w:p>
        </w:tc>
        <w:tc>
          <w:tcPr>
            <w:tcW w:w="5228" w:type="dxa"/>
          </w:tcPr>
          <w:p w14:paraId="39090FC5"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r>
      <w:tr w:rsidR="00C05417" w:rsidRPr="00C05417" w14:paraId="46410B99" w14:textId="77777777" w:rsidTr="00A96FC7">
        <w:tc>
          <w:tcPr>
            <w:tcW w:w="5228" w:type="dxa"/>
          </w:tcPr>
          <w:p w14:paraId="6B3B236D"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Обезличивание персональных данных</w:t>
            </w:r>
          </w:p>
        </w:tc>
        <w:tc>
          <w:tcPr>
            <w:tcW w:w="5228" w:type="dxa"/>
          </w:tcPr>
          <w:p w14:paraId="56CB09BA"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tc>
      </w:tr>
      <w:tr w:rsidR="00C05417" w:rsidRPr="00C05417" w14:paraId="5D365F56" w14:textId="77777777" w:rsidTr="00A96FC7">
        <w:tc>
          <w:tcPr>
            <w:tcW w:w="5228" w:type="dxa"/>
          </w:tcPr>
          <w:p w14:paraId="4866BD0E"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Информационная система персональных данных</w:t>
            </w:r>
          </w:p>
        </w:tc>
        <w:tc>
          <w:tcPr>
            <w:tcW w:w="5228" w:type="dxa"/>
          </w:tcPr>
          <w:p w14:paraId="286F9F13"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tc>
      </w:tr>
      <w:tr w:rsidR="00C05417" w:rsidRPr="00C05417" w14:paraId="4DB24BAF" w14:textId="77777777" w:rsidTr="00A96FC7">
        <w:tc>
          <w:tcPr>
            <w:tcW w:w="5228" w:type="dxa"/>
          </w:tcPr>
          <w:p w14:paraId="09F4525E"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Трансграничная передача персональных данных</w:t>
            </w:r>
          </w:p>
        </w:tc>
        <w:tc>
          <w:tcPr>
            <w:tcW w:w="5228" w:type="dxa"/>
          </w:tcPr>
          <w:p w14:paraId="7D0897BE" w14:textId="77777777" w:rsidR="00C05417" w:rsidRPr="00C05417" w:rsidRDefault="00C05417" w:rsidP="00A96FC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tc>
      </w:tr>
    </w:tbl>
    <w:p w14:paraId="4C0E558F" w14:textId="77777777" w:rsidR="00C05417" w:rsidRPr="00C05417" w:rsidRDefault="00C05417" w:rsidP="00C05417">
      <w:pPr>
        <w:pStyle w:val="a8"/>
        <w:numPr>
          <w:ilvl w:val="0"/>
          <w:numId w:val="20"/>
        </w:numPr>
        <w:spacing w:before="240"/>
        <w:rPr>
          <w:rFonts w:ascii="Times New Roman" w:hAnsi="Times New Roman" w:cs="Times New Roman"/>
          <w:b/>
          <w:bCs/>
          <w:lang w:eastAsia="ru-RU"/>
        </w:rPr>
      </w:pPr>
      <w:r w:rsidRPr="00C05417">
        <w:rPr>
          <w:rFonts w:ascii="Times New Roman" w:hAnsi="Times New Roman" w:cs="Times New Roman"/>
          <w:b/>
          <w:bCs/>
          <w:lang w:eastAsia="ru-RU"/>
        </w:rPr>
        <w:t>Правовые основания обработки персональных данных</w:t>
      </w:r>
    </w:p>
    <w:p w14:paraId="5CF538BF"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 xml:space="preserve">Оператор обрабатывает персональные данные на законной и справедливой основе для выполнения возложенных законодательством функций, полномочий и обязанностей, осуществления прав и </w:t>
      </w:r>
      <w:r w:rsidRPr="00C05417">
        <w:rPr>
          <w:rFonts w:ascii="Times New Roman" w:hAnsi="Times New Roman" w:cs="Times New Roman"/>
          <w:lang w:eastAsia="ru-RU"/>
        </w:rPr>
        <w:lastRenderedPageBreak/>
        <w:t xml:space="preserve">законных интересов Оператора, работников Оператора и других физических лиц, персональные данные которых обрабатываются в информационной системе </w:t>
      </w:r>
      <w:r>
        <w:rPr>
          <w:rFonts w:ascii="Times New Roman" w:hAnsi="Times New Roman" w:cs="Times New Roman"/>
          <w:lang w:eastAsia="ru-RU"/>
        </w:rPr>
        <w:t>АНО ДПО "МУЦ "ОРК"</w:t>
      </w:r>
      <w:r w:rsidRPr="00C05417">
        <w:rPr>
          <w:rFonts w:ascii="Times New Roman" w:hAnsi="Times New Roman" w:cs="Times New Roman"/>
          <w:lang w:eastAsia="ru-RU"/>
        </w:rPr>
        <w:t>. При обработке персональных данных, оператор руководствуется следующими правовыми основаниями:</w:t>
      </w:r>
    </w:p>
    <w:p w14:paraId="468EE382"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 xml:space="preserve">Федеральным законом от 06.04.2011 г. № 63-ФЗ "Об электронной подписи", Конституцией Российской Федерации (ст.ст.23, 24), Трудовым кодексом Российской Федерации (ст.ст.65, 66, 86-90, 166), Налоговым кодексом Российской Федерации (ст.ст.226, 230), Гражданским кодексом Российской Федерации (гл.гл.39, 40, 52), </w:t>
      </w:r>
      <w:r>
        <w:rPr>
          <w:rFonts w:ascii="Times New Roman" w:hAnsi="Times New Roman" w:cs="Times New Roman"/>
          <w:lang w:eastAsia="ru-RU"/>
        </w:rPr>
        <w:t>Федеральным законом N 273-ФЗ от 29.12.2012 "Об образовании в Российской Федерации"</w:t>
      </w:r>
      <w:r w:rsidRPr="00C05417">
        <w:rPr>
          <w:rFonts w:ascii="Times New Roman" w:hAnsi="Times New Roman" w:cs="Times New Roman"/>
          <w:lang w:eastAsia="ru-RU"/>
        </w:rPr>
        <w:t xml:space="preserve">; Федеральным законом от 01.04.1996 № 27-ФЗ «Об индивидуальном (персонифицированном) учете в системе обязательного пенсионного страхования» (ст.ст.6, 9, 11), Федеральным законом от 15.12.2001 № 167-ФЗ «Об обязательном пенсионном страховании в Российской Федерации» (ст.11), Федеральным законом от 29.11.2010 № 326-ФЗ «Об обязательном медицинском страховании в Российской Федерации» (ст.38), Федеральным законом от 29.12.2006 № 255-ФЗ «Об обязательном социальном страховании на случай временной нетрудоспособности и в связи с материнством» (ч.4 ст.13), Федеральным законом от 28.12.2013 № 426-ФЗ «О специальной оценке условий труда» (ч.2 ст.4, ст.ст.7, 8), Постановлением Госкомстата Российской Федерации от 05.01.2004 № 1 «Об утверждении унифицированных форм первичной учетной документации по учету труда и его оплаты» (п.2), Положением, утвержденным постановлением Правительства РФ от 27 ноября 2006 г. № 719 (п. 7 ст. 8 Закона от 28 марта 1998 г. № 53-ФЗ) (п.32), Федеральным законом от 08.02.1998 № 14-ФЗ «Об обществах с ограниченной ответственностью» (ст. 31.1), Постановлением Минтруда Российской Федерации, Минобразования Российской Федерации от 13.01.2003 № 1/29 «Об утверждении Порядка обучения по охране труда и проверки знаний требований охраны труда работников организаций» (п.1.2), Уставом </w:t>
      </w:r>
      <w:r>
        <w:rPr>
          <w:rFonts w:ascii="Times New Roman" w:hAnsi="Times New Roman" w:cs="Times New Roman"/>
          <w:lang w:eastAsia="ru-RU"/>
        </w:rPr>
        <w:t>АНО ДПО "МУЦ "ОРК"</w:t>
      </w:r>
      <w:r w:rsidRPr="00C05417">
        <w:rPr>
          <w:rFonts w:ascii="Times New Roman" w:hAnsi="Times New Roman" w:cs="Times New Roman"/>
          <w:lang w:eastAsia="ru-RU"/>
        </w:rPr>
        <w:t>, Согласиями субъектов персональных данных на обработку их персональных данных, а также договорами, выгодоприобретателем или поручителем в которых являются субъекты персональных данных.</w:t>
      </w:r>
    </w:p>
    <w:p w14:paraId="72BAD02F" w14:textId="77777777" w:rsidR="00C05417" w:rsidRPr="00C05417" w:rsidRDefault="00C05417" w:rsidP="00C05417">
      <w:pPr>
        <w:pStyle w:val="a8"/>
        <w:numPr>
          <w:ilvl w:val="0"/>
          <w:numId w:val="20"/>
        </w:numPr>
        <w:spacing w:before="240"/>
        <w:rPr>
          <w:rFonts w:ascii="Times New Roman" w:hAnsi="Times New Roman" w:cs="Times New Roman"/>
          <w:b/>
          <w:bCs/>
          <w:lang w:eastAsia="ru-RU"/>
        </w:rPr>
      </w:pPr>
      <w:r w:rsidRPr="00C05417">
        <w:rPr>
          <w:rFonts w:ascii="Times New Roman" w:hAnsi="Times New Roman" w:cs="Times New Roman"/>
          <w:b/>
          <w:bCs/>
          <w:lang w:eastAsia="ru-RU"/>
        </w:rPr>
        <w:t>Цели и принципы обработки персональных данных</w:t>
      </w:r>
    </w:p>
    <w:p w14:paraId="03D192BD"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Оператор обрабатывает персональные данные работников Оператора в рамках правоотношений, урегулированных Трудовым Кодексом Российской Федерации от 30 декабря 2001 г. № 197-ФЗ (далее — ТК РФ), в том числе главой 14 ТК РФ, касающейся защиты персональных данных работников.</w:t>
      </w:r>
    </w:p>
    <w:p w14:paraId="19F71349"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Оператор не принимает решения, затрагивающие интересы работников, основываясь на их персональных данных, полученных электронным образом или исключительно в результате автоматизированной обработки.</w:t>
      </w:r>
    </w:p>
    <w:p w14:paraId="36AB9AF5"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Оператор защищает персональные данные работников за счет собственных средств в порядке, установленном ТК РФ, ФЗ «О персональных данных» и иными федеральными законами.</w:t>
      </w:r>
    </w:p>
    <w:p w14:paraId="70646EC2"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Оператор знакомит работников и их представителей под роспись с документами, устанавливающими порядок обработки персональных данных работников, а также об их правах и обязанностях в этой области.</w:t>
      </w:r>
    </w:p>
    <w:p w14:paraId="57FA0CCC"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Оператор разрешает доступ к персональным данным работников только допущенным лицам, которые имеют право получать только те данные, которые необходимы для выполнения их функций.</w:t>
      </w:r>
    </w:p>
    <w:p w14:paraId="2EC9E5EC"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lastRenderedPageBreak/>
        <w:t>Оператор получает все персональные данные работников у них самих. Если данные работника возможно получить только у третьей стороны, Оператор заранее уведомляет об этом работника и получает его письменное согласие. Оператор сообщает работнику о целях, источниках, способах получения, а также о характере подлежащих получению данных и последствиях отказа работника дать письменное согласие на их получение.</w:t>
      </w:r>
    </w:p>
    <w:p w14:paraId="12865339"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Оператор обрабатывает персональные данные работников в течение срока действия трудового договора. Оператор обрабатывает персональные данные уволенных работников в течение срока, установленного п. 5 ч. 3 ст. 24 части первой Налогового Кодекса Российской Федерации от 31 июля 1998 г. № 146-ФЗ, ч. 1 ст. 29 Федерального закона «О бухгалтерском учёте» от 6 декабря 2011 г. № 402-ФЗ и иными нормативными правовыми актами.</w:t>
      </w:r>
    </w:p>
    <w:p w14:paraId="463365EF"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Оператор может обрабатывать специальные категории персональных данных работников (сведений о состоянии здоровья, относящихся к вопросу о возможности выполнения ими трудовых функций) на основании п. 2.3 ч. 2 ст. 10 ФЗ «О персональных данных».</w:t>
      </w:r>
    </w:p>
    <w:p w14:paraId="3CDA4C74"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Оператор не сообщает третьей стороне персональные данные работника без его письменного согласия, кроме случаев, когда это необходимо для предупреждения угрозы жизни и здоровью работника, а также в других случаях, предусмотренных ТК РФ, ФЗ «О персональных данных» или иными федеральными законами.</w:t>
      </w:r>
    </w:p>
    <w:p w14:paraId="1DB3D4AF"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Оператор передаёт персональные данные работников их представителям в порядке, установленном ТК РФ, ФЗ «О персональных данных» и иными федеральными законами, и ограничивает эту информацию только теми данными, которые необходимы для выполнения представителями их функций.</w:t>
      </w:r>
    </w:p>
    <w:p w14:paraId="16F30F8C"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Работник может получить свободный бесплатный доступ к информации о его персональных данных и об обработке этих данных. Работник может получить копию любой записи, содержащей его персональные данные, за исключением случаев, предусмотренных федеральным законом.</w:t>
      </w:r>
    </w:p>
    <w:p w14:paraId="05A83CC3"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Работник может требовать исключить или исправить свои неверные или неполные персональные данные, а также данные, обработанные с нарушением требований ТК РФ, ФЗ «О персональных данных» или иного федерального закона. При отказе Оператора исключить или исправить персональные данные работника он может заявить в письменной форме о своем несогласии и обосновать такое несогласие. Работник может дополнить персональные данные оценочного характера заявлением, выражающим его собственную точку зрения.</w:t>
      </w:r>
    </w:p>
    <w:p w14:paraId="222FC295"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Работник может требовать известить всех лиц, которым ранее были сообщены его неверные или неполные персональные данные, обо всех произведенных в них исключениях, исправлениях или дополнениях.</w:t>
      </w:r>
    </w:p>
    <w:p w14:paraId="1D489B62" w14:textId="77777777" w:rsidR="00C05417" w:rsidRPr="00C05417" w:rsidRDefault="00C05417" w:rsidP="00C05417">
      <w:pPr>
        <w:spacing w:before="240"/>
        <w:rPr>
          <w:rFonts w:ascii="Times New Roman" w:hAnsi="Times New Roman" w:cs="Times New Roman"/>
          <w:lang w:eastAsia="ru-RU"/>
        </w:rPr>
      </w:pPr>
      <w:r w:rsidRPr="00C05417">
        <w:rPr>
          <w:rFonts w:ascii="Times New Roman" w:hAnsi="Times New Roman" w:cs="Times New Roman"/>
          <w:lang w:eastAsia="ru-RU"/>
        </w:rPr>
        <w:t>Работник может обжаловать в суд любые неправомерные действия или бездействие Оператора при обработке и защите его персональных данных.</w:t>
      </w:r>
    </w:p>
    <w:p w14:paraId="057DBC7F" w14:textId="5EC2A6B8"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Цели обработки персональных данных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которые относятся к трудовому законодательству:</w:t>
      </w:r>
    </w:p>
    <w:p w14:paraId="43B508F6" w14:textId="77777777" w:rsidR="00C05417" w:rsidRPr="00C05417" w:rsidRDefault="00C05417" w:rsidP="00C05417">
      <w:pPr>
        <w:pStyle w:val="a8"/>
        <w:numPr>
          <w:ilvl w:val="0"/>
          <w:numId w:val="23"/>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Соблюдение трудового законодательства и иных актов, содержащих нормы трудового права, включая учет труда и его оплаты, принятие управленческих и кадровых решений в отношении сотрудников и руководителя;</w:t>
      </w:r>
    </w:p>
    <w:p w14:paraId="1325A162" w14:textId="77777777" w:rsidR="00C05417" w:rsidRPr="00C05417" w:rsidRDefault="00C05417" w:rsidP="00C05417">
      <w:pPr>
        <w:pStyle w:val="a8"/>
        <w:numPr>
          <w:ilvl w:val="0"/>
          <w:numId w:val="23"/>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lastRenderedPageBreak/>
        <w:t>Ведение бухгалтерского учета, осуществление расчета и выплаты сотрудникам и руководителю причитающейся им заработной платы, компенсаций и премий, осуществление пенсионных и налоговых отчислений;</w:t>
      </w:r>
    </w:p>
    <w:p w14:paraId="25ACE22D" w14:textId="77777777" w:rsidR="00C05417" w:rsidRPr="00C05417" w:rsidRDefault="00C05417" w:rsidP="00C05417">
      <w:pPr>
        <w:pStyle w:val="a8"/>
        <w:numPr>
          <w:ilvl w:val="0"/>
          <w:numId w:val="23"/>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Осуществление расследования и учета несчастных случаев, происшедших с сотрудниками и иными лицами при исполнении ими своих трудовых функций, а также в иных случаях, предусмотренных трудовым законодательством и иные цели.</w:t>
      </w:r>
    </w:p>
    <w:p w14:paraId="746DAD50"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Вид деятельности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xml:space="preserve"> предполагает обязательства по сбору, обработке, систематизации и хранении информации по физическим лицам с целями, которые не относятся к трудовому законодательству, включая осуществление хозяйственной деятельности, предусмотренной учредительными документами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xml:space="preserve">, а именно: </w:t>
      </w:r>
    </w:p>
    <w:p w14:paraId="2E9ED584"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поставка товаров, выполнение работ и оказание услуг, в пользу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xml:space="preserve"> со стороны контрагентов (поставщиков), а также осуществление процедур закупок у указанных контрагентов и ведение деловых переговоров с указанными контрагентами; </w:t>
      </w:r>
    </w:p>
    <w:p w14:paraId="1E7201BF"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осуществление взаимных расчетов с контрагентами (клиентами, агентами, партнерами, подрядчиками, поставщиками); </w:t>
      </w:r>
    </w:p>
    <w:p w14:paraId="16B9B93B"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рассмотрение и учет обращений (запросов, предложений, комментариев, претензий, благодарностей), поступающих от контрагентов (клиентов) и иных лиц, а также осуществление информационного обслуживания указанных лиц; </w:t>
      </w:r>
    </w:p>
    <w:p w14:paraId="6E03D2CA"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предложение своих услуг действительным и потенциальным контрагентам (клиентам), а также участие в процедурах закупок указанных лиц и ведение деловых переговоров с указанными лицами; принятие мер должной осмотрительности при взаимодействии с действительными и потенциальными контрагентами (агентами, партнерами, подрядчиками, поставщиками), включающее в себя оценку соответствующих юридических, финансовых, репутационных и иных рисков; </w:t>
      </w:r>
    </w:p>
    <w:p w14:paraId="23BA7EBA"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оформление доверенностей в рамках наделения сотрудников и иных лиц специальными полномочиями для выполнения возложенных на них трудовых функций и (или) представления интересов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xml:space="preserve">; </w:t>
      </w:r>
    </w:p>
    <w:p w14:paraId="449C7C6A"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участие в гражданском, арбитражном, уголовном, административном процессах, а также исполнение судебных актов; соблюдение трудового законодательства и иных актов, содержащих нормы трудового права, включая учет труда и его оплаты, принятие управленческих и кадровых решений в отношении сотрудников, контроль над трудовой дисциплиной; </w:t>
      </w:r>
    </w:p>
    <w:p w14:paraId="425DB5FD"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организация обучения, инструктажа, проверки знаний сотрудников и иных лиц по охране труда и технике безопасности, а также проведение специальной оценки условий труда; </w:t>
      </w:r>
    </w:p>
    <w:p w14:paraId="201B8FB1"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осуществление надлежащего учета, хранения и уничтожения по истечении сроков хранения отдельных категорий материальных носителей информации; </w:t>
      </w:r>
    </w:p>
    <w:p w14:paraId="5C64388A"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связь с субъектами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по вопросам, относящимся к предметам деятельности, а также взаимодействие с должностными/физическими лицами, представляющими юридические лица и индивидуальных предпринимателей, по вопросам сотрудничества с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организация и (или) осуществление  обучения, повышения квалификации и проверки знаний для своих сотрудников;осуществление аттестации сотрудников посредством оценки их деловых и личностных качеств, а также результатов их труда;выявление нарушений состояния здоровья и медицинских противопоказаний к работе у сотрудников (включая организацию проведения медицинских осмотров и организацию медицинского наркологического освидетельствования на состояние опьянения);осуществление расследования и учета </w:t>
      </w:r>
      <w:r>
        <w:rPr>
          <w:rFonts w:ascii="Times New Roman" w:eastAsia="Times New Roman" w:hAnsi="Times New Roman" w:cs="Times New Roman"/>
          <w:color w:val="000000" w:themeColor="text1"/>
          <w:lang w:eastAsia="ru-RU"/>
        </w:rPr>
        <w:lastRenderedPageBreak/>
        <w:t>несчастных случаев, происшедших с сотрудниками и иными лицами при исполнении ими своих трудовых функций, а также в иных случаях, предусмотренных трудовым законодательством;осуществление отчислений страховых взносов в НПФ;публикация данных сотрудников на сайте организации, внутренних справочниках;замещение вакантных должностей соискателями, наиболее полно соответствующими требованиям АНО ДПО "МУЦ "ОРК";оценка удовлетворенности контрагентов (клиентов) услугами, которые им были оказаны со стороны АНО ДПО "МУЦ "ОРК", а также осуществление контроля качества обслуживания указанных контрагентов и иных лиц;</w:t>
      </w:r>
    </w:p>
    <w:p w14:paraId="0BD9EBAA"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Обработка персональных данных осуществляется на основе общих принципов:</w:t>
      </w:r>
    </w:p>
    <w:p w14:paraId="423290F4"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законности заранее определенных конкретных целей и способов обработки персональных данных;</w:t>
      </w:r>
    </w:p>
    <w:p w14:paraId="28EFC353"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обеспечения надлежащей защиты персональных данных;</w:t>
      </w:r>
    </w:p>
    <w:p w14:paraId="11250319"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соответствия целей обработки персональных целям, заранее определенным и заявленным при сборе персональных данных;</w:t>
      </w:r>
    </w:p>
    <w:p w14:paraId="53F4958C"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соответствия объема, характера и способов обработки персональных данных целям обработки персональных данных;</w:t>
      </w:r>
    </w:p>
    <w:p w14:paraId="6919EFED"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23164FA9"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хранения персональных данных осуществляется в форме, позволяющей определить Субъекта персональных данных, не дольше, чем того требуют цели обработки;</w:t>
      </w:r>
    </w:p>
    <w:p w14:paraId="29FAC3D6"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уничтожения персональных данных по достижении целей обработки, если срок хранения персональных данных не установлен законодательством РФ:</w:t>
      </w:r>
    </w:p>
    <w:p w14:paraId="1437C07C" w14:textId="77777777" w:rsidR="00C05417" w:rsidRPr="00C05417" w:rsidRDefault="00C05417" w:rsidP="00C05417">
      <w:pPr>
        <w:pStyle w:val="a8"/>
        <w:numPr>
          <w:ilvl w:val="0"/>
          <w:numId w:val="24"/>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обеспечения конфиденциальности и безопасности обрабатываемых персональных данных.</w:t>
      </w:r>
    </w:p>
    <w:p w14:paraId="39E0236C" w14:textId="77777777" w:rsidR="00C05417" w:rsidRPr="00C05417" w:rsidRDefault="00C05417" w:rsidP="00C05417">
      <w:pPr>
        <w:pStyle w:val="a8"/>
        <w:ind w:left="1065"/>
        <w:rPr>
          <w:rFonts w:ascii="Times New Roman" w:eastAsia="Times New Roman" w:hAnsi="Times New Roman" w:cs="Times New Roman"/>
          <w:color w:val="000000" w:themeColor="text1"/>
          <w:lang w:eastAsia="ru-RU"/>
        </w:rPr>
      </w:pPr>
    </w:p>
    <w:p w14:paraId="66BBBFEC" w14:textId="77777777" w:rsidR="00C05417" w:rsidRPr="00C05417" w:rsidRDefault="00C05417" w:rsidP="00C05417">
      <w:pPr>
        <w:pStyle w:val="a8"/>
        <w:numPr>
          <w:ilvl w:val="0"/>
          <w:numId w:val="20"/>
        </w:num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 xml:space="preserve">Перечень субъектов, персональные данные которых обрабатываются в </w:t>
      </w:r>
      <w:r>
        <w:rPr>
          <w:rFonts w:ascii="Times New Roman" w:eastAsia="Times New Roman" w:hAnsi="Times New Roman" w:cs="Times New Roman"/>
          <w:b/>
          <w:bCs/>
          <w:color w:val="000000" w:themeColor="text1"/>
          <w:lang w:eastAsia="ru-RU"/>
        </w:rPr>
        <w:t>АНО ДПО "МУЦ "ОРК"</w:t>
      </w:r>
    </w:p>
    <w:p w14:paraId="4BBEAAD5"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В информационной системе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xml:space="preserve"> обрабатываются персональные данные следующих категорий физических лиц:</w:t>
      </w:r>
    </w:p>
    <w:p w14:paraId="6CAC8F02" w14:textId="77777777" w:rsidR="00C05417" w:rsidRPr="00C05417" w:rsidRDefault="00C05417" w:rsidP="00C05417">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физические лица, состоящие в трудовых отношениях, и их родственники;физические лица, состоявшие в трудовых отношениях;соискатели на замещение вакантных должностей;Контрагенты (должностные лица) контрагентов-организаций, индивидуальных предпринимателей (клиенты, агенты, партнеры, подрядчики, поставщики) и их представители; потенциальные контрагенты (клиенты, агенты, партнеры, подрядчики, поставщики) и их представители;Физические лица – получатели услуг со стороны АНО ДПО "МУЦ "ОРК" и их законные представители.</w:t>
      </w:r>
    </w:p>
    <w:p w14:paraId="32F73391" w14:textId="77777777" w:rsidR="00C05417" w:rsidRPr="00C05417" w:rsidRDefault="00C05417" w:rsidP="00C05417">
      <w:pPr>
        <w:pStyle w:val="a8"/>
        <w:numPr>
          <w:ilvl w:val="0"/>
          <w:numId w:val="20"/>
        </w:num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 xml:space="preserve">Перечень персональных данных, обрабатываемых в </w:t>
      </w:r>
      <w:r>
        <w:rPr>
          <w:rFonts w:ascii="Times New Roman" w:eastAsia="Times New Roman" w:hAnsi="Times New Roman" w:cs="Times New Roman"/>
          <w:b/>
          <w:bCs/>
          <w:color w:val="000000" w:themeColor="text1"/>
          <w:lang w:eastAsia="ru-RU"/>
        </w:rPr>
        <w:t>АНО ДПО "МУЦ "ОРК"</w:t>
      </w:r>
    </w:p>
    <w:p w14:paraId="5082149F"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Перечень персональных данных, обрабатываемых в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xml:space="preserve"> определяется в соответствии с законодательством Российской Федерации и локальными нормативными актами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xml:space="preserve"> с учетом целей обработки персональных данных, указанных в разделе 3 Политики для каждой информационной системы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К ним относятся:</w:t>
      </w:r>
    </w:p>
    <w:p w14:paraId="295DF486"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фамилия, имя, отчество, дата рождения, место рождения, адрес, семейное положение, образование, профессия, доходы, предыдущие фамилия, имя, отчество, если изменялись; наименование и реквизиты (серия и номер, дата выдачи, наименование и код выдавшего органа) </w:t>
      </w:r>
      <w:r w:rsidRPr="00C05417">
        <w:rPr>
          <w:rFonts w:ascii="Times New Roman" w:eastAsia="Times New Roman" w:hAnsi="Times New Roman" w:cs="Times New Roman"/>
          <w:color w:val="000000" w:themeColor="text1"/>
          <w:lang w:eastAsia="ru-RU"/>
        </w:rPr>
        <w:lastRenderedPageBreak/>
        <w:t>документа, удостоверяющего личность лица на территории Российской Федерации; адрес регистрации; имущественное положение; гражданство; идентификационный номер налогоплательщика (ИНН); страховой номер индивидуального лицевого счета (СНИЛС); сведения о доходах за предыдущий период до текущего трудоустройства; сведения о размере оклада; сведения о начисленной и удержанной заработной плате; сведения о начисленных и уплаченных страховых взносах; сведения о премиях; сведения о периодических выплатах; сведения о сумме дополнительного вознаграждения; страховые взносы на ОПС; страховые взносы на ОМС; налоговые вычеты; сведения о воинском учете; номер контактного телефона; контактный адрес электронной почты; сведения об образовании, квалификации, специальности, переподготовке; наименование и реквизиты (серия и номер, дата выдачи, наименование выдавшего органа) документа об образовании, квалификации, специальности; сведения (дата, период, наименование организации, проводившей обучение) о прохождении обучения (повышения квалификации, переподготовке); наименование и реквизиты (серия и номер, дата выдачи, наименование проводившей обучение организации, наименование выдавшего органа) документа о прохождении обучения (повышения квалификации, переподготовке); наименование мест предыдущих трудоустройств, а также занимаемых должностей; сведения о периоде и продолжительности работы в местах предыдущих трудоустройств; сведения о дополнительных компетенциях, знаниях и навыках; сведения о знании и об уровне владения иностранными языками; сведения о знании и об уровне владения программным обеспечением; наименование должности; наименование структурного подразделения; наименование и адрес текущего места трудоустройства; реквизиты (сведения о дате заключения и номер) трудового договора; дата приема на работу; дата вступления в должность; сведения о факте и дате прекращения трудового договора; реквизиты (серия и номер, дата выдачи, наименование выдавшего органа) трудовой книжки; наименование профессии; сведения о трудовом стаже; табельный номер; сведения о месте и дате направления в командировку; сведения о факте, периоде и продолжительности нахождения в командировке; сведения о сумме произведенных командировочных расходов.</w:t>
      </w:r>
    </w:p>
    <w:p w14:paraId="147A8D94"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C961286"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а также биометрических персональных данных в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xml:space="preserve"> не осуществляется.</w:t>
      </w:r>
    </w:p>
    <w:p w14:paraId="64517B84" w14:textId="77777777" w:rsidR="00C05417" w:rsidRPr="00C05417" w:rsidRDefault="00C05417" w:rsidP="00C05417">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 целях индексации сайта муц-орк.рф поисковыми системами yandex.ru и google.ru, а также учета частоты посещения страниц, Оператор использует службы сбора статистики посетителей технологии cookies. В момент посещения пользователем той или иной страницы Оператора, браузер пользователя, выполняя сервисные коды служб статистики, передает в них информацию о факте посещения страницы, о времени посещения и времени нахождения на странице, об адресе страницы, с которой произошел переход па текущую страницу. IP-адрес, данные об аппаратных событиях, файлы cookies, сведения о местоположении, уникальные номера приложений. Обработка персональных данных осуществляется в целях улучшения работы сайга Оператора, совершенствования программных продуктов Оператора, определения предпочтений пользователя, предоставления целевой информации по продуктам и услугам Оператора.</w:t>
      </w:r>
    </w:p>
    <w:p w14:paraId="24FC52D1" w14:textId="77777777" w:rsidR="00C05417" w:rsidRPr="00C05417" w:rsidRDefault="00C05417" w:rsidP="00C05417">
      <w:pPr>
        <w:pStyle w:val="a8"/>
        <w:numPr>
          <w:ilvl w:val="0"/>
          <w:numId w:val="20"/>
        </w:num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Трансграничная передача данных</w:t>
      </w:r>
    </w:p>
    <w:p w14:paraId="7F01E9EC" w14:textId="77777777" w:rsidR="00C05417" w:rsidRPr="00774DBF" w:rsidRDefault="00C05417" w:rsidP="00C05417">
      <w:pPr>
        <w:rPr>
          <w:rFonts w:ascii="Times New Roman" w:eastAsia="Times New Roman" w:hAnsi="Times New Roman" w:cs="Times New Roman"/>
          <w:color w:val="000000" w:themeColor="text1"/>
          <w:lang w:eastAsia="ru-RU"/>
        </w:rPr>
      </w:pPr>
      <w:r w:rsidRPr="00774DBF">
        <w:rPr>
          <w:rFonts w:ascii="Times New Roman" w:eastAsia="Times New Roman" w:hAnsi="Times New Roman" w:cs="Times New Roman"/>
          <w:color w:val="000000" w:themeColor="text1"/>
          <w:lang w:eastAsia="ru-RU"/>
        </w:rPr>
        <w:t>Оператор не производит трансграничную передачу персональных данных.</w:t>
      </w:r>
    </w:p>
    <w:p w14:paraId="07780650" w14:textId="77777777" w:rsidR="00C05417" w:rsidRPr="00C05417" w:rsidRDefault="00C05417" w:rsidP="00C05417">
      <w:pPr>
        <w:pStyle w:val="a8"/>
        <w:numPr>
          <w:ilvl w:val="0"/>
          <w:numId w:val="20"/>
        </w:num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Перечень действий, совершаемых оператором с персональными данными</w:t>
      </w:r>
    </w:p>
    <w:p w14:paraId="2296DD0B"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lastRenderedPageBreak/>
        <w:t>Оператор осуществляет:</w:t>
      </w:r>
    </w:p>
    <w:p w14:paraId="10AAA865" w14:textId="77777777" w:rsidR="00C05417" w:rsidRPr="00C05417" w:rsidRDefault="00C05417" w:rsidP="00C05417">
      <w:pPr>
        <w:pStyle w:val="a8"/>
        <w:numPr>
          <w:ilvl w:val="0"/>
          <w:numId w:val="25"/>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сбор:</w:t>
      </w:r>
    </w:p>
    <w:p w14:paraId="7E0AE369" w14:textId="77777777" w:rsidR="00C05417" w:rsidRPr="00C05417" w:rsidRDefault="00C05417" w:rsidP="00C05417">
      <w:pPr>
        <w:pStyle w:val="a8"/>
        <w:numPr>
          <w:ilvl w:val="0"/>
          <w:numId w:val="25"/>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систематизацию;</w:t>
      </w:r>
    </w:p>
    <w:p w14:paraId="02C3203F" w14:textId="77777777" w:rsidR="00C05417" w:rsidRPr="00C05417" w:rsidRDefault="00C05417" w:rsidP="00C05417">
      <w:pPr>
        <w:pStyle w:val="a8"/>
        <w:numPr>
          <w:ilvl w:val="0"/>
          <w:numId w:val="25"/>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накопление;</w:t>
      </w:r>
    </w:p>
    <w:p w14:paraId="12B8AFFC" w14:textId="77777777" w:rsidR="00C05417" w:rsidRPr="00C05417" w:rsidRDefault="00C05417" w:rsidP="00C05417">
      <w:pPr>
        <w:pStyle w:val="a8"/>
        <w:numPr>
          <w:ilvl w:val="0"/>
          <w:numId w:val="25"/>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хранение;</w:t>
      </w:r>
    </w:p>
    <w:p w14:paraId="524418A3" w14:textId="77777777" w:rsidR="00C05417" w:rsidRPr="00C05417" w:rsidRDefault="00C05417" w:rsidP="00C05417">
      <w:pPr>
        <w:pStyle w:val="a8"/>
        <w:numPr>
          <w:ilvl w:val="0"/>
          <w:numId w:val="25"/>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уточнение (обновление, изменение);</w:t>
      </w:r>
    </w:p>
    <w:p w14:paraId="1971F7A3" w14:textId="77777777" w:rsidR="00C05417" w:rsidRPr="00C05417" w:rsidRDefault="00C05417" w:rsidP="00C05417">
      <w:pPr>
        <w:pStyle w:val="a8"/>
        <w:numPr>
          <w:ilvl w:val="0"/>
          <w:numId w:val="25"/>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использование;</w:t>
      </w:r>
    </w:p>
    <w:p w14:paraId="4435FA90" w14:textId="77777777" w:rsidR="00C05417" w:rsidRPr="00C05417" w:rsidRDefault="00C05417" w:rsidP="00C05417">
      <w:pPr>
        <w:pStyle w:val="a8"/>
        <w:numPr>
          <w:ilvl w:val="0"/>
          <w:numId w:val="25"/>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передачу (распространение, предоставление, доступ);</w:t>
      </w:r>
    </w:p>
    <w:p w14:paraId="65DA31B0" w14:textId="77777777" w:rsidR="00C05417" w:rsidRPr="00C05417" w:rsidRDefault="00C05417" w:rsidP="00C05417">
      <w:pPr>
        <w:pStyle w:val="a8"/>
        <w:numPr>
          <w:ilvl w:val="0"/>
          <w:numId w:val="25"/>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блокирование;</w:t>
      </w:r>
    </w:p>
    <w:p w14:paraId="7EB122CC" w14:textId="77777777" w:rsidR="00C05417" w:rsidRPr="00C05417" w:rsidRDefault="00C05417" w:rsidP="00C05417">
      <w:pPr>
        <w:pStyle w:val="a8"/>
        <w:numPr>
          <w:ilvl w:val="0"/>
          <w:numId w:val="25"/>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уничтожение персональных данных.</w:t>
      </w:r>
    </w:p>
    <w:p w14:paraId="6C90E198" w14:textId="77777777" w:rsidR="00C05417" w:rsidRPr="00C05417" w:rsidRDefault="00C05417" w:rsidP="00C05417">
      <w:pPr>
        <w:pStyle w:val="a8"/>
        <w:ind w:left="1065"/>
        <w:rPr>
          <w:rFonts w:ascii="Times New Roman" w:eastAsia="Times New Roman" w:hAnsi="Times New Roman" w:cs="Times New Roman"/>
          <w:color w:val="000000" w:themeColor="text1"/>
          <w:lang w:eastAsia="ru-RU"/>
        </w:rPr>
      </w:pPr>
    </w:p>
    <w:p w14:paraId="0D2B7D3B" w14:textId="77777777" w:rsidR="00C05417" w:rsidRPr="00C05417" w:rsidRDefault="00C05417" w:rsidP="00C05417">
      <w:pPr>
        <w:pStyle w:val="a8"/>
        <w:numPr>
          <w:ilvl w:val="0"/>
          <w:numId w:val="20"/>
        </w:num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Способы обработки персональных данных</w:t>
      </w:r>
    </w:p>
    <w:p w14:paraId="58700165"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В зависимости от информационной системы, используемой Оператором, обработка персональных данных может осуществляться путем:</w:t>
      </w:r>
    </w:p>
    <w:p w14:paraId="5BF26C09"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смешанной обработки с передачей по внутренней сети Оператора с передачей по сети интернет; </w:t>
      </w:r>
    </w:p>
    <w:p w14:paraId="7E278822"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автоматизированной обработки без передачи по внутренней сети Оператора с передачей по сети интернет;</w:t>
      </w:r>
    </w:p>
    <w:p w14:paraId="4D9E6BA6"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смешанной обработки без передачи по внутренней сети Оператора без передачи по сети интернет.</w:t>
      </w:r>
    </w:p>
    <w:p w14:paraId="51949D57" w14:textId="77777777" w:rsidR="00C05417" w:rsidRPr="00C05417" w:rsidRDefault="00C05417" w:rsidP="00C05417">
      <w:pPr>
        <w:pStyle w:val="a8"/>
        <w:ind w:left="1065"/>
        <w:rPr>
          <w:rFonts w:ascii="Times New Roman" w:eastAsia="Times New Roman" w:hAnsi="Times New Roman" w:cs="Times New Roman"/>
          <w:color w:val="000000" w:themeColor="text1"/>
          <w:lang w:eastAsia="ru-RU"/>
        </w:rPr>
      </w:pPr>
    </w:p>
    <w:p w14:paraId="4D64EADF" w14:textId="77777777" w:rsidR="00C05417" w:rsidRPr="00C05417" w:rsidRDefault="00C05417" w:rsidP="00C05417">
      <w:pPr>
        <w:pStyle w:val="a8"/>
        <w:numPr>
          <w:ilvl w:val="0"/>
          <w:numId w:val="20"/>
        </w:num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Сроки обработки персональных данных</w:t>
      </w:r>
    </w:p>
    <w:p w14:paraId="339345CE"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Обработка персональных данных Оператором, в том числе их хранение, осуществляется в течение сроков, установленных действующим законодательством, а также локальными нормативными актами. Обработка избыточных категорий персональных данных и\или превышение допустимых сроков хранения – не допускается.</w:t>
      </w:r>
    </w:p>
    <w:p w14:paraId="33E9ACAE" w14:textId="77777777" w:rsidR="00C05417" w:rsidRPr="00C05417" w:rsidRDefault="00C05417" w:rsidP="00C05417">
      <w:pPr>
        <w:pStyle w:val="a8"/>
        <w:numPr>
          <w:ilvl w:val="0"/>
          <w:numId w:val="20"/>
        </w:num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Порядок и условия обработки персональных данных</w:t>
      </w:r>
    </w:p>
    <w:p w14:paraId="26925592"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Обработка персональных данных Оператором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56E98B05"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Оператор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58871582"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Оператор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5150FC22"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В целях внутреннего информационного обеспечения Оператор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номер телефона </w:t>
      </w:r>
      <w:r w:rsidRPr="00C05417">
        <w:rPr>
          <w:rFonts w:ascii="Times New Roman" w:eastAsia="Times New Roman" w:hAnsi="Times New Roman" w:cs="Times New Roman"/>
          <w:color w:val="000000" w:themeColor="text1"/>
          <w:lang w:eastAsia="ru-RU"/>
        </w:rPr>
        <w:lastRenderedPageBreak/>
        <w:t>(рабочего, сотового), адрес электронной почты, иные персональные данные, сообщаемые субъектом персональных данных.</w:t>
      </w:r>
    </w:p>
    <w:p w14:paraId="2AE59160"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Доступ к обрабатываемым Оператором персональным данным разрешается только работникам Оператора, занимающим должности, включенные в перечень должностей при замещении которых осуществляется обработка персональных данных.</w:t>
      </w:r>
    </w:p>
    <w:p w14:paraId="4406CE5E"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Оператор осуществляет передачу персональных данных государственным органам в рамках и в соответствии с законодательством РФ.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5427B25B"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Доступ к обрабатываемым персональным данным предоставляется только тем работникам Оператора, которым он необходим в связи с исполнением ими своих должностных обязанностей и с соблюдением принципов персональной ответственности.</w:t>
      </w:r>
    </w:p>
    <w:p w14:paraId="11F22E78"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Оператор обеспечивает раздельное хранение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12ED6A2B"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Хранение материальных носителей персональных данных осуществляется Оператором с соблюдением условий, обеспечивающих сохранность персональных данных и исключающих несанкционированный доступ к ним.</w:t>
      </w:r>
    </w:p>
    <w:p w14:paraId="390EAC6B"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02F95293"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иное не предусмотрено договором;</w:t>
      </w:r>
    </w:p>
    <w:p w14:paraId="31E192BE"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оператор не вправе осуществлять обработку без согласия Субъекта персональных данных на основаниях, предусмотренных Федеральным законом от 27.07.2006 N 152-ФЗ «О персональных данных» или иными федеральными законами;</w:t>
      </w:r>
    </w:p>
    <w:p w14:paraId="35C7457D"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иное не предусмотрено иным соглашением между оператором и Субъектом персональных данных.</w:t>
      </w:r>
    </w:p>
    <w:p w14:paraId="38C19B4F" w14:textId="77777777" w:rsidR="00C05417" w:rsidRPr="00C05417" w:rsidRDefault="00C05417" w:rsidP="00C05417">
      <w:pPr>
        <w:pStyle w:val="a8"/>
        <w:ind w:left="1065"/>
        <w:rPr>
          <w:rFonts w:ascii="Times New Roman" w:eastAsia="Times New Roman" w:hAnsi="Times New Roman" w:cs="Times New Roman"/>
          <w:color w:val="000000" w:themeColor="text1"/>
          <w:lang w:eastAsia="ru-RU"/>
        </w:rPr>
      </w:pPr>
    </w:p>
    <w:p w14:paraId="767009CD" w14:textId="77777777" w:rsidR="00C05417" w:rsidRPr="00C05417" w:rsidRDefault="00C05417" w:rsidP="00C05417">
      <w:pPr>
        <w:pStyle w:val="a8"/>
        <w:numPr>
          <w:ilvl w:val="0"/>
          <w:numId w:val="20"/>
        </w:num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Порядок и условия обработки персональных данных</w:t>
      </w:r>
    </w:p>
    <w:p w14:paraId="4334F116"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Субъекты персональных данных имеют право па:</w:t>
      </w:r>
    </w:p>
    <w:p w14:paraId="6111BD52"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полную информацию об их персональных данных, обрабатываемых Оператором;</w:t>
      </w:r>
    </w:p>
    <w:p w14:paraId="0098D4F3"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па доступ к относящимся к ним медицинским данным с помощью медицинского специалиста по их выбору;</w:t>
      </w:r>
    </w:p>
    <w:p w14:paraId="022E1FCF"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пели обработки;</w:t>
      </w:r>
    </w:p>
    <w:p w14:paraId="3E86FE26"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отзыв согласия на обработку персональных данных;</w:t>
      </w:r>
    </w:p>
    <w:p w14:paraId="5BD0D4C0"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принятие предусмотренных законом мер по защите своих прав;</w:t>
      </w:r>
    </w:p>
    <w:p w14:paraId="757EAC47"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обжалование действия или бездействия Оператором,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17A41A87" w14:textId="77777777" w:rsidR="00C05417" w:rsidRPr="00C05417" w:rsidRDefault="00C05417" w:rsidP="00C05417">
      <w:pPr>
        <w:pStyle w:val="a8"/>
        <w:numPr>
          <w:ilvl w:val="0"/>
          <w:numId w:val="26"/>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lastRenderedPageBreak/>
        <w:t>осуществление иных нрав, предусмотренных законодательством Российской Федерации.</w:t>
      </w:r>
    </w:p>
    <w:p w14:paraId="0D9A74E7"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В связи с тем, что безопасность определяется не только уровнем защиты портала, к которому подключается Субъект персональных данных, но и уровнем защиты рабочего места, с которого осуществляется доступ, для безопасной работы субъект персональных данных/пользователь должен следовать следующим рекомендациям:</w:t>
      </w:r>
    </w:p>
    <w:p w14:paraId="79837CCF"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использовать на рабочем месте исключительно лицензионное программное обеспечение;</w:t>
      </w:r>
    </w:p>
    <w:p w14:paraId="4458088F"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устанавливать все необходимые обновления безопасности, рекомендуемые производителем программного обеспечения;</w:t>
      </w:r>
    </w:p>
    <w:p w14:paraId="004D3D6E"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устанавливать и регулярно обновлять лицензионное антивирусное программное обеспечение, регулярно проводить проверку на отсутствие вирусов;</w:t>
      </w:r>
    </w:p>
    <w:p w14:paraId="2E3A5285"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не загружать программ и данных из непроверенных источников, не посещать сан ты сомнительного содержания;</w:t>
      </w:r>
    </w:p>
    <w:p w14:paraId="0E7C7C95"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не заходить в личный кабинет со случайных компьютеров, интернет-кафе либо иных не доверенных рабочих мест;</w:t>
      </w:r>
    </w:p>
    <w:p w14:paraId="58C40DD5"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не передавать кому-либо токены для авторизации на портале, либо информацию для входа в личный кабинет, следить за сохранностью средств доступа.</w:t>
      </w:r>
    </w:p>
    <w:p w14:paraId="74539CF0"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При использовании Субъектом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функционала программного обеспечения Оператора может применяться технология </w:t>
      </w:r>
      <w:proofErr w:type="spellStart"/>
      <w:r w:rsidRPr="00C05417">
        <w:rPr>
          <w:rFonts w:ascii="Times New Roman" w:eastAsia="Times New Roman" w:hAnsi="Times New Roman" w:cs="Times New Roman"/>
          <w:color w:val="000000" w:themeColor="text1"/>
          <w:lang w:eastAsia="ru-RU"/>
        </w:rPr>
        <w:t>cookies</w:t>
      </w:r>
      <w:proofErr w:type="spellEnd"/>
      <w:r w:rsidRPr="00C05417">
        <w:rPr>
          <w:rFonts w:ascii="Times New Roman" w:eastAsia="Times New Roman" w:hAnsi="Times New Roman" w:cs="Times New Roman"/>
          <w:color w:val="000000" w:themeColor="text1"/>
          <w:lang w:eastAsia="ru-RU"/>
        </w:rPr>
        <w:t xml:space="preserve">. Субъект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вправе ограничить или запретить использование технологии </w:t>
      </w:r>
      <w:proofErr w:type="spellStart"/>
      <w:r w:rsidRPr="00C05417">
        <w:rPr>
          <w:rFonts w:ascii="Times New Roman" w:eastAsia="Times New Roman" w:hAnsi="Times New Roman" w:cs="Times New Roman"/>
          <w:color w:val="000000" w:themeColor="text1"/>
          <w:lang w:eastAsia="ru-RU"/>
        </w:rPr>
        <w:t>cookies</w:t>
      </w:r>
      <w:proofErr w:type="spellEnd"/>
      <w:r w:rsidRPr="00C05417">
        <w:rPr>
          <w:rFonts w:ascii="Times New Roman" w:eastAsia="Times New Roman" w:hAnsi="Times New Roman" w:cs="Times New Roman"/>
          <w:color w:val="000000" w:themeColor="text1"/>
          <w:lang w:eastAsia="ru-RU"/>
        </w:rPr>
        <w:t xml:space="preserve"> путем применения соответствующих настроек в браузере.</w:t>
      </w:r>
    </w:p>
    <w:p w14:paraId="46B886FE" w14:textId="77777777" w:rsidR="00C05417" w:rsidRPr="00C05417" w:rsidRDefault="00C05417" w:rsidP="00C05417">
      <w:pPr>
        <w:pStyle w:val="a8"/>
        <w:numPr>
          <w:ilvl w:val="0"/>
          <w:numId w:val="20"/>
        </w:num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Обеспечение защиты персональных данных при их обработке Оператором</w:t>
      </w:r>
    </w:p>
    <w:p w14:paraId="301F9604"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Оператор принимает меры, необходимые и достаточные для обеспечения выполнения обязанностей, предусмотренных Федеральным законом от 27 июля 2006 года № 152-ФЗ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"О персональных данных", постановлением Правительства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от 01 ноября 2012 года № 1119 "Об утверждении требований к защите персональных данных при их обработке в информационных системах персональных данных", приказом ФСТЭК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 другими нормативными правовыми актами, если иное не предусмотрено федеральными законами. К таким мерам относятся:</w:t>
      </w:r>
    </w:p>
    <w:p w14:paraId="46CAE5D4"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назначение Оператором ответственного за обработку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и ответственного за безопасность при обработке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w:t>
      </w:r>
    </w:p>
    <w:p w14:paraId="70DFCFB4"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издание Оператором документов, определяющих политику оператора в отношении обработки персональных данных, локальных нормативных актов по вопросам обработки персональных данных, а также локальных нормативных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530167D"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установление запрета на передачу персональных данных по открытым каналам связи, вычислительным сетям вне пределов контролируемой зоны и сетям Интернет без </w:t>
      </w:r>
      <w:r w:rsidRPr="00C05417">
        <w:rPr>
          <w:rFonts w:ascii="Times New Roman" w:eastAsia="Times New Roman" w:hAnsi="Times New Roman" w:cs="Times New Roman"/>
          <w:color w:val="000000" w:themeColor="text1"/>
          <w:lang w:eastAsia="ru-RU"/>
        </w:rPr>
        <w:lastRenderedPageBreak/>
        <w:t>применения установленных Оператором мер по обеспечению безопасности персональных данных (за исключением общедоступных персональных данных)</w:t>
      </w:r>
    </w:p>
    <w:p w14:paraId="30DB9B0B"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73D7C278"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14:paraId="374C6EC1"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нормативным актам Оператора;</w:t>
      </w:r>
    </w:p>
    <w:p w14:paraId="0A41B104"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определение оценки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14:paraId="1530A432"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организация обучения и проведение методической работы с работниками обособленных подразделений Оператора, занимающими должности, включенные в перечень должностей Оператора, при замещении которых осуществляется обработка персональных данных;</w:t>
      </w:r>
    </w:p>
    <w:p w14:paraId="0617DF6B" w14:textId="77777777" w:rsidR="00C05417" w:rsidRPr="00C05417" w:rsidRDefault="00C05417" w:rsidP="00C05417">
      <w:pPr>
        <w:pStyle w:val="a8"/>
        <w:numPr>
          <w:ilvl w:val="0"/>
          <w:numId w:val="27"/>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ознакомление сотрудников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14:paraId="5CE2C9C3" w14:textId="77777777" w:rsidR="00C05417" w:rsidRPr="00C05417" w:rsidRDefault="00C05417" w:rsidP="00C05417">
      <w:pPr>
        <w:ind w:left="360"/>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 xml:space="preserve">, регламентирующими вопросы обеспечения безопасности персональных данных при их обработке в информационных системах персональных данных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w:t>
      </w:r>
    </w:p>
    <w:p w14:paraId="03631908" w14:textId="77777777" w:rsidR="00C05417" w:rsidRPr="00C05417" w:rsidRDefault="00C05417" w:rsidP="00C05417">
      <w:pPr>
        <w:pStyle w:val="a8"/>
        <w:numPr>
          <w:ilvl w:val="0"/>
          <w:numId w:val="20"/>
        </w:num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Актуализация, исправление, уничтожение персональных данных</w:t>
      </w:r>
    </w:p>
    <w:p w14:paraId="0BC3FD8F"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В случае предоставления субъектом персональных данных фактов о неполных, устаревших, недостоверных или незаконно полученных персональных данных Оператор обязан принять меры:</w:t>
      </w:r>
    </w:p>
    <w:p w14:paraId="78E30C85" w14:textId="77777777" w:rsidR="00C05417" w:rsidRPr="00C05417" w:rsidRDefault="00C05417" w:rsidP="00C05417">
      <w:pPr>
        <w:pStyle w:val="a8"/>
        <w:numPr>
          <w:ilvl w:val="0"/>
          <w:numId w:val="28"/>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в случае подтверждения факта неточности персональных данных персональные данные подлежат их актуализации оператором:</w:t>
      </w:r>
    </w:p>
    <w:p w14:paraId="396445A6" w14:textId="77777777" w:rsidR="00C05417" w:rsidRPr="00C05417" w:rsidRDefault="00C05417" w:rsidP="00C05417">
      <w:pPr>
        <w:pStyle w:val="a8"/>
        <w:numPr>
          <w:ilvl w:val="0"/>
          <w:numId w:val="28"/>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в случае неправомерности их обработки такая обработка должна быть прекращена.</w:t>
      </w:r>
    </w:p>
    <w:p w14:paraId="56D0CA8B"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При достижении целей обработки персональных данных, а также в случае истечения срока согласия на обработку персональных данных или отзыва субъектом персональных данных согласия па их обработку персональные данные подлежат уничтожению, если:</w:t>
      </w:r>
    </w:p>
    <w:p w14:paraId="22F71D26" w14:textId="77777777" w:rsidR="00C05417" w:rsidRPr="00C05417" w:rsidRDefault="00C05417" w:rsidP="00C05417">
      <w:pPr>
        <w:pStyle w:val="a8"/>
        <w:numPr>
          <w:ilvl w:val="0"/>
          <w:numId w:val="29"/>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иное не предусмотрено договором, выгодоприобретателем или поручителем, по которому является субъект персональных данных;</w:t>
      </w:r>
    </w:p>
    <w:p w14:paraId="7D260ECC" w14:textId="77777777" w:rsidR="00C05417" w:rsidRPr="00C05417" w:rsidRDefault="00C05417" w:rsidP="00C05417">
      <w:pPr>
        <w:pStyle w:val="a8"/>
        <w:numPr>
          <w:ilvl w:val="0"/>
          <w:numId w:val="29"/>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lastRenderedPageBreak/>
        <w:t>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14:paraId="381299B4" w14:textId="77777777" w:rsidR="00C05417" w:rsidRPr="00C05417" w:rsidRDefault="00C05417" w:rsidP="00C05417">
      <w:pPr>
        <w:pStyle w:val="a8"/>
        <w:numPr>
          <w:ilvl w:val="0"/>
          <w:numId w:val="29"/>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иное не предусмотрено иным соглашением между оператором и субъектом персональных данных.</w:t>
      </w:r>
    </w:p>
    <w:p w14:paraId="3C9F4FF4" w14:textId="77777777" w:rsidR="00C05417" w:rsidRPr="00C05417" w:rsidRDefault="00C05417" w:rsidP="00C05417">
      <w:pPr>
        <w:pStyle w:val="a8"/>
        <w:ind w:left="1065"/>
        <w:rPr>
          <w:rFonts w:ascii="Times New Roman" w:eastAsia="Times New Roman" w:hAnsi="Times New Roman" w:cs="Times New Roman"/>
          <w:color w:val="000000" w:themeColor="text1"/>
          <w:lang w:eastAsia="ru-RU"/>
        </w:rPr>
      </w:pPr>
    </w:p>
    <w:p w14:paraId="46CB1B02" w14:textId="77777777" w:rsidR="00C05417" w:rsidRPr="00C05417" w:rsidRDefault="00C05417" w:rsidP="00C05417">
      <w:pPr>
        <w:pStyle w:val="a8"/>
        <w:numPr>
          <w:ilvl w:val="0"/>
          <w:numId w:val="20"/>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b/>
          <w:bCs/>
          <w:color w:val="000000" w:themeColor="text1"/>
          <w:lang w:eastAsia="ru-RU"/>
        </w:rPr>
        <w:t>Обработка запросов субъектов персональных данных</w:t>
      </w:r>
    </w:p>
    <w:p w14:paraId="78D7ED9F"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В случае поступления Запроса субъекта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или его законного представителя по персональным данным необходимо выполнить следующие действия:</w:t>
      </w:r>
    </w:p>
    <w:p w14:paraId="0EC3DB0F" w14:textId="77777777" w:rsidR="00C05417" w:rsidRPr="00C05417" w:rsidRDefault="00C05417" w:rsidP="00C05417">
      <w:pPr>
        <w:pStyle w:val="a8"/>
        <w:numPr>
          <w:ilvl w:val="0"/>
          <w:numId w:val="30"/>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При получении запроса субъекта персональных данных или его представителя на наличие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необходимо в течение 30 дней с даты получения запроса (согласно пункту 1 статьи 20 152-ФЗ) подтвердить обработку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в случае ее осуществления. Если обработка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субъекта не ведется, то в течение 30 дней с даты получения запроса (согласно пункту 2 статьи 20 152-ФЗ) необходимо отправить уведомление об отказе подтверждения обработки ПД.</w:t>
      </w:r>
    </w:p>
    <w:p w14:paraId="0AB79051" w14:textId="77777777" w:rsidR="00C05417" w:rsidRPr="00C05417" w:rsidRDefault="00C05417" w:rsidP="00C05417">
      <w:pPr>
        <w:pStyle w:val="a8"/>
        <w:numPr>
          <w:ilvl w:val="0"/>
          <w:numId w:val="30"/>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При получении запроса субъекта персональных данных или его представителя на ознакомление с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необходимо в течение 30 дней с даты получения запроса (согласно пункту 1 статьи 20 152-ФЗ) предоставить для ознакомления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в случае осуществления обработки этих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Если обработка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субъекта не ведется, то в течение 30 дней с даты получения запроса (согласно пункту 2 статьи 20 152-ФЗ) необходимо отправить уведомление об отказе предоставления информации по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w:t>
      </w:r>
    </w:p>
    <w:p w14:paraId="3F2819F0"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Субъект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или его законный представитель имеет право получение информации, касающейся обработки его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в том числе содержащей:</w:t>
      </w:r>
    </w:p>
    <w:p w14:paraId="0077F3F8" w14:textId="77777777" w:rsidR="00C05417" w:rsidRPr="00C05417" w:rsidRDefault="00C05417" w:rsidP="00C05417">
      <w:pPr>
        <w:pStyle w:val="a8"/>
        <w:numPr>
          <w:ilvl w:val="0"/>
          <w:numId w:val="31"/>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Подтверждение обработки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а также правовые основания и цели такой обработки.</w:t>
      </w:r>
    </w:p>
    <w:p w14:paraId="14D7142A" w14:textId="77777777" w:rsidR="00C05417" w:rsidRPr="00C05417" w:rsidRDefault="00C05417" w:rsidP="00C05417">
      <w:pPr>
        <w:pStyle w:val="a8"/>
        <w:numPr>
          <w:ilvl w:val="0"/>
          <w:numId w:val="31"/>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Способы обработки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w:t>
      </w:r>
    </w:p>
    <w:p w14:paraId="1A2D4309" w14:textId="77777777" w:rsidR="00C05417" w:rsidRPr="00C05417" w:rsidRDefault="00C05417" w:rsidP="00C05417">
      <w:pPr>
        <w:pStyle w:val="a8"/>
        <w:numPr>
          <w:ilvl w:val="0"/>
          <w:numId w:val="31"/>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Сведения о лицах, которые имеют доступ к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w:t>
      </w:r>
    </w:p>
    <w:p w14:paraId="557182F4" w14:textId="77777777" w:rsidR="00C05417" w:rsidRPr="00C05417" w:rsidRDefault="00C05417" w:rsidP="00C05417">
      <w:pPr>
        <w:pStyle w:val="a8"/>
        <w:numPr>
          <w:ilvl w:val="0"/>
          <w:numId w:val="31"/>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Перечень обрабатываемых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и источник их получения.</w:t>
      </w:r>
    </w:p>
    <w:p w14:paraId="7EB9A231" w14:textId="77777777" w:rsidR="00C05417" w:rsidRPr="00C05417" w:rsidRDefault="00C05417" w:rsidP="00C05417">
      <w:pPr>
        <w:pStyle w:val="a8"/>
        <w:numPr>
          <w:ilvl w:val="0"/>
          <w:numId w:val="31"/>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Сроки обработки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в том числе сроки их хранения.</w:t>
      </w:r>
    </w:p>
    <w:p w14:paraId="32902857"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При получении запроса субъекта персональных данных или его представителя па уточнение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необходимо внести в них необходимые изменения в срок, не превышающий 7 рабочих дней со дня предоставления субъектом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или его представителем сведений, подтверждающих, что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которые относятся к соответствующему субъекту и обработку которых осуществляет Оператор, являются неполными, неточными или неактуальными (согласно пункту 3 статьи 20 152-ФЗ) и отправить уведомление о внесенных изменениях.</w:t>
      </w:r>
    </w:p>
    <w:p w14:paraId="5F6852DE"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Если обработка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субъекта не ведется или не были предоставлены сведения, подтверждающие, что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которые относятся к соответствующему субъекту и обработку которых осуществляет Оператор, являются неполными, неточными или неактуальными, то необходимо в течение 30 дней с даты получения запроса отправить уведомление об отказе осуществления изменения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w:t>
      </w:r>
    </w:p>
    <w:p w14:paraId="403FF081"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При получении запроса субъекта персональных данных или его представителя на уничтожение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необходимо их уничтожить в срок, не превышающий 7 рабочих дней со дня представления субъектом персональных данных или его представителем сведений, подтверждающих, что такие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являются незаконно полученными или не являются необходимыми для заявленной цели обработки (согласно пункту 3 статьи 20 152-ФЗ) и отправить уведомление об уничтожении.</w:t>
      </w:r>
    </w:p>
    <w:p w14:paraId="6FFA673E"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Если обработка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субъекта не ведется или не были предоставлены сведения, подтверждающие, что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которые относятся к соответствующему субъекту и обработку которых осуществляет </w:t>
      </w:r>
      <w:r w:rsidRPr="00C05417">
        <w:rPr>
          <w:rFonts w:ascii="Times New Roman" w:eastAsia="Times New Roman" w:hAnsi="Times New Roman" w:cs="Times New Roman"/>
          <w:color w:val="000000" w:themeColor="text1"/>
          <w:lang w:eastAsia="ru-RU"/>
        </w:rPr>
        <w:lastRenderedPageBreak/>
        <w:t xml:space="preserve">Оператор, являются незаконно полученными или не являются необходимыми для заявленной цели обработки, а также в силу необходимости обработки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но требованиям иных законодательных актов, то необходимо в течение 30 дней с даты получения запроса отправить уведомление об отказе уничтожения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w:t>
      </w:r>
    </w:p>
    <w:p w14:paraId="7457A251"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При получении запроса на отзыв согласия па обработку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необходимо прекратить их обработку и, в случае, если сохранение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более не требуется для целей обработки персональных данных, уничтожить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в срок, не превышающий 30 дней с даты поступления указанного отзыва (согласно пункту 5 статьи 21 152-ФЗ),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(согласно пункту 5 статьи 21 152-ФЗ).</w:t>
      </w:r>
    </w:p>
    <w:p w14:paraId="60FAF3BC"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При выявлении недостоверности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при обращении или по запросу субъекта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или его представителя необходимо их блокировать с момента такого обращения или получения такого запроса на период проверки (согласно пункту 1 статьи 21 152-ФЗ). Если факт недостоверности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подтвержден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необходимо уточнить персональные данные в течение 7 рабочих дней со дня представления таких сведений и спять блокирование персональных данных (согласно пункту 2 статьи 21 152-ФЗ).</w:t>
      </w:r>
    </w:p>
    <w:p w14:paraId="16656C4F"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Если факт недостоверности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не подтвержден, то необходимо отправить уведомление об отказе изменения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w:t>
      </w:r>
    </w:p>
    <w:p w14:paraId="4BF8D396"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При выявлении неправомерных действий Оператора с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при обращении или по запросу субъекта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или его представителя необходимо в срок, не превышающий трех рабочих дней с даты этого выявления, прекратить неправомерную обработку персональных данных (согласно пункту 5 3 статьи 21 152-ФЗ).</w:t>
      </w:r>
    </w:p>
    <w:p w14:paraId="23DA06DF"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(согласно пункту 3 статьи 21 152-ФЗ), обязан уничтожить такие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7E4669A2"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При достижении целей обработки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Оператор обязан незамедлительно прекратить обработку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уничтожить соответствующие 11Дн в срок, не превышающий 30 дней с даты достижения цели обработки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(согласно пункту 4 статьи 21 152-ФЗ). если иное не предусмотрено договором, стороной которого, выгодоприобретателем или поручителем некоторому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152-ФЗ или другими федеральными законами.</w:t>
      </w:r>
    </w:p>
    <w:p w14:paraId="6E4F56C6"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Прием запросов от субъектов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или его законных представителей.</w:t>
      </w:r>
    </w:p>
    <w:p w14:paraId="74C0CB8F"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lastRenderedPageBreak/>
        <w:t xml:space="preserve">В случае поступления запроса субъекта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или его законного представителя сотрудник Оператора обязан зарегистрировать запрос в «Журнале учета обращений граждан (субъектов персональных данных) но вопросам обработки персональных данных». Запрос предоставляется субъектом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xml:space="preserve"> в произвольной форме. После принятия запроса сотрудник Оператора сверяем сведения в запросе с предоставленными ему документами.</w:t>
      </w:r>
    </w:p>
    <w:p w14:paraId="234E20DE"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Необходимые сведения о субъекте </w:t>
      </w:r>
      <w:proofErr w:type="spellStart"/>
      <w:r w:rsidRPr="00C05417">
        <w:rPr>
          <w:rFonts w:ascii="Times New Roman" w:eastAsia="Times New Roman" w:hAnsi="Times New Roman" w:cs="Times New Roman"/>
          <w:color w:val="000000" w:themeColor="text1"/>
          <w:lang w:eastAsia="ru-RU"/>
        </w:rPr>
        <w:t>ПДн</w:t>
      </w:r>
      <w:proofErr w:type="spellEnd"/>
      <w:r w:rsidRPr="00C05417">
        <w:rPr>
          <w:rFonts w:ascii="Times New Roman" w:eastAsia="Times New Roman" w:hAnsi="Times New Roman" w:cs="Times New Roman"/>
          <w:color w:val="000000" w:themeColor="text1"/>
          <w:lang w:eastAsia="ru-RU"/>
        </w:rPr>
        <w:t>, которые должны присутствовать в подаваемом запросе:</w:t>
      </w:r>
    </w:p>
    <w:p w14:paraId="074F9821" w14:textId="77777777" w:rsidR="00C05417" w:rsidRPr="00C05417" w:rsidRDefault="00C05417" w:rsidP="00C05417">
      <w:pPr>
        <w:pStyle w:val="a8"/>
        <w:numPr>
          <w:ilvl w:val="0"/>
          <w:numId w:val="32"/>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номер основного документа, удостоверяющего личность субъекта персональных данных или его представителя,</w:t>
      </w:r>
    </w:p>
    <w:p w14:paraId="138BD54D" w14:textId="77777777" w:rsidR="00C05417" w:rsidRPr="00C05417" w:rsidRDefault="00C05417" w:rsidP="00C05417">
      <w:pPr>
        <w:pStyle w:val="a8"/>
        <w:numPr>
          <w:ilvl w:val="0"/>
          <w:numId w:val="32"/>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сведения о дате выдачи указанного документа и выдавшем его органе,</w:t>
      </w:r>
    </w:p>
    <w:p w14:paraId="76829DFF" w14:textId="77777777" w:rsidR="00C05417" w:rsidRPr="00C05417" w:rsidRDefault="00C05417" w:rsidP="00C05417">
      <w:pPr>
        <w:pStyle w:val="a8"/>
        <w:numPr>
          <w:ilvl w:val="0"/>
          <w:numId w:val="32"/>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0BF4343B" w14:textId="77777777" w:rsidR="00C05417" w:rsidRPr="00C05417" w:rsidRDefault="00C05417" w:rsidP="00C05417">
      <w:pPr>
        <w:pStyle w:val="a8"/>
        <w:numPr>
          <w:ilvl w:val="0"/>
          <w:numId w:val="32"/>
        </w:num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подпись субъекта персональных данных или его представителя.</w:t>
      </w:r>
    </w:p>
    <w:p w14:paraId="328460D3"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Если запрос оформлен в соответствии с требованиями законодательства, он принимается к обработке.</w:t>
      </w:r>
    </w:p>
    <w:p w14:paraId="1B834AA2" w14:textId="77777777" w:rsidR="00C05417" w:rsidRPr="00C05417" w:rsidRDefault="00C05417" w:rsidP="00C05417">
      <w:pPr>
        <w:pStyle w:val="a8"/>
        <w:numPr>
          <w:ilvl w:val="0"/>
          <w:numId w:val="20"/>
        </w:numPr>
        <w:rPr>
          <w:rFonts w:ascii="Times New Roman" w:eastAsia="Times New Roman" w:hAnsi="Times New Roman" w:cs="Times New Roman"/>
          <w:b/>
          <w:bCs/>
          <w:color w:val="000000" w:themeColor="text1"/>
          <w:lang w:eastAsia="ru-RU"/>
        </w:rPr>
      </w:pPr>
      <w:r w:rsidRPr="00C05417">
        <w:rPr>
          <w:rFonts w:ascii="Times New Roman" w:eastAsia="Times New Roman" w:hAnsi="Times New Roman" w:cs="Times New Roman"/>
          <w:b/>
          <w:bCs/>
          <w:color w:val="000000" w:themeColor="text1"/>
          <w:lang w:eastAsia="ru-RU"/>
        </w:rPr>
        <w:t>Заключительные положения</w:t>
      </w:r>
    </w:p>
    <w:p w14:paraId="16D2E360" w14:textId="77777777" w:rsidR="00C05417" w:rsidRPr="00C05417" w:rsidRDefault="00C05417" w:rsidP="00C05417">
      <w:pPr>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Положения настоящей Политики вступают в силу с момента ее утверждения и действует до ее отмены или выпуска новой редакции.</w:t>
      </w:r>
    </w:p>
    <w:p w14:paraId="5301BC40" w14:textId="4B10E47C" w:rsidR="00BC5EA8" w:rsidRDefault="00C05417" w:rsidP="00C05417">
      <w:pPr>
        <w:ind w:left="708"/>
        <w:rPr>
          <w:rFonts w:ascii="Times New Roman" w:eastAsia="Times New Roman" w:hAnsi="Times New Roman" w:cs="Times New Roman"/>
          <w:color w:val="000000" w:themeColor="text1"/>
          <w:lang w:eastAsia="ru-RU"/>
        </w:rPr>
      </w:pPr>
      <w:r w:rsidRPr="00C05417">
        <w:rPr>
          <w:rFonts w:ascii="Times New Roman" w:eastAsia="Times New Roman" w:hAnsi="Times New Roman" w:cs="Times New Roman"/>
          <w:color w:val="000000" w:themeColor="text1"/>
          <w:lang w:eastAsia="ru-RU"/>
        </w:rPr>
        <w:t xml:space="preserve">Все изменения в положения Политики вносятся путем утверждения новой редакции Приказом руководителя </w:t>
      </w:r>
      <w:r>
        <w:rPr>
          <w:rFonts w:ascii="Times New Roman" w:eastAsia="Times New Roman" w:hAnsi="Times New Roman" w:cs="Times New Roman"/>
          <w:color w:val="000000" w:themeColor="text1"/>
          <w:lang w:eastAsia="ru-RU"/>
        </w:rPr>
        <w:t>АНО ДПО "МУЦ "ОРК"</w:t>
      </w:r>
      <w:r w:rsidRPr="00C05417">
        <w:rPr>
          <w:rFonts w:ascii="Times New Roman" w:eastAsia="Times New Roman" w:hAnsi="Times New Roman" w:cs="Times New Roman"/>
          <w:color w:val="000000" w:themeColor="text1"/>
          <w:lang w:eastAsia="ru-RU"/>
        </w:rPr>
        <w:t>.</w:t>
      </w:r>
    </w:p>
    <w:p w14:paraId="621A3639" w14:textId="77777777" w:rsidR="00C05417" w:rsidRPr="00C05417" w:rsidRDefault="00C05417" w:rsidP="00C05417">
      <w:pPr>
        <w:ind w:left="708"/>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BC5EA8" w14:paraId="0D698131" w14:textId="77777777" w:rsidTr="006B3179">
        <w:tc>
          <w:tcPr>
            <w:tcW w:w="3115" w:type="dxa"/>
            <w:vAlign w:val="center"/>
          </w:tcPr>
          <w:p w14:paraId="59A9B5C7" w14:textId="77777777" w:rsidR="00C05417" w:rsidRPr="00C05417" w:rsidRDefault="00C05417" w:rsidP="00C05417">
            <w:pPr>
              <w:jc w:val="center"/>
              <w:rPr>
                <w:rFonts w:ascii="Times New Roman" w:hAnsi="Times New Roman" w:cs="Times New Roman"/>
              </w:rPr>
            </w:pPr>
            <w:r w:rsidRPr="00C05417">
              <w:rPr>
                <w:rFonts w:ascii="Times New Roman" w:hAnsi="Times New Roman" w:cs="Times New Roman"/>
              </w:rPr>
              <w:t>Ответственный за</w:t>
            </w:r>
          </w:p>
          <w:p w14:paraId="5EAF7C44" w14:textId="77777777" w:rsidR="00C05417" w:rsidRPr="00C05417" w:rsidRDefault="00C05417" w:rsidP="00C05417">
            <w:pPr>
              <w:jc w:val="center"/>
              <w:rPr>
                <w:rFonts w:ascii="Times New Roman" w:hAnsi="Times New Roman" w:cs="Times New Roman"/>
              </w:rPr>
            </w:pPr>
            <w:r w:rsidRPr="00C05417">
              <w:rPr>
                <w:rFonts w:ascii="Times New Roman" w:hAnsi="Times New Roman" w:cs="Times New Roman"/>
              </w:rPr>
              <w:t>организацию обработки</w:t>
            </w:r>
          </w:p>
          <w:p w14:paraId="026F7B46" w14:textId="0D3F28E7" w:rsidR="00BC5EA8" w:rsidRDefault="00C05417" w:rsidP="00C05417">
            <w:pPr>
              <w:jc w:val="center"/>
              <w:rPr>
                <w:rFonts w:ascii="Times New Roman" w:hAnsi="Times New Roman" w:cs="Times New Roman"/>
              </w:rPr>
            </w:pPr>
            <w:r w:rsidRPr="00C05417">
              <w:rPr>
                <w:rFonts w:ascii="Times New Roman" w:hAnsi="Times New Roman" w:cs="Times New Roman"/>
              </w:rPr>
              <w:t>персональных данных</w:t>
            </w:r>
          </w:p>
        </w:tc>
        <w:tc>
          <w:tcPr>
            <w:tcW w:w="3115" w:type="dxa"/>
          </w:tcPr>
          <w:p w14:paraId="09D8EF58" w14:textId="77777777" w:rsidR="00BC5EA8" w:rsidRDefault="00BC5EA8" w:rsidP="006B3179">
            <w:pPr>
              <w:pBdr>
                <w:bottom w:val="single" w:sz="12" w:space="1" w:color="auto"/>
              </w:pBdr>
              <w:rPr>
                <w:rFonts w:ascii="Times New Roman" w:hAnsi="Times New Roman" w:cs="Times New Roman"/>
              </w:rPr>
            </w:pPr>
          </w:p>
          <w:p w14:paraId="6262BE50" w14:textId="77777777" w:rsidR="00BC5EA8" w:rsidRPr="009938ED" w:rsidRDefault="00BC5EA8" w:rsidP="006B3179">
            <w:pPr>
              <w:jc w:val="center"/>
              <w:rPr>
                <w:rFonts w:ascii="Times New Roman" w:hAnsi="Times New Roman" w:cs="Times New Roman"/>
                <w:vertAlign w:val="superscript"/>
              </w:rPr>
            </w:pPr>
            <w:r w:rsidRPr="009938ED">
              <w:rPr>
                <w:rFonts w:ascii="Times New Roman" w:hAnsi="Times New Roman" w:cs="Times New Roman"/>
                <w:vertAlign w:val="superscript"/>
              </w:rPr>
              <w:t>(подпись, печать)</w:t>
            </w:r>
          </w:p>
        </w:tc>
        <w:tc>
          <w:tcPr>
            <w:tcW w:w="3115" w:type="dxa"/>
            <w:vAlign w:val="center"/>
          </w:tcPr>
          <w:p w14:paraId="012BEE81" w14:textId="1F1F1796" w:rsidR="00BC5EA8" w:rsidRDefault="00C05417" w:rsidP="006B3179">
            <w:pPr>
              <w:jc w:val="center"/>
              <w:rPr>
                <w:rFonts w:ascii="Times New Roman" w:hAnsi="Times New Roman" w:cs="Times New Roman"/>
              </w:rPr>
            </w:pPr>
            <w:r>
              <w:rPr>
                <w:rFonts w:ascii="Times New Roman" w:hAnsi="Times New Roman" w:cs="Times New Roman"/>
              </w:rPr>
              <w:t>Пурескина Татьяна Викторовна</w:t>
            </w:r>
          </w:p>
        </w:tc>
      </w:tr>
    </w:tbl>
    <w:p w14:paraId="6709EA54" w14:textId="77777777" w:rsidR="00BC5EA8" w:rsidRPr="00391226" w:rsidRDefault="00BC5EA8" w:rsidP="00391226">
      <w:pPr>
        <w:ind w:left="708"/>
        <w:rPr>
          <w:rFonts w:ascii="Times New Roman" w:hAnsi="Times New Roman" w:cs="Times New Roman"/>
        </w:rPr>
      </w:pPr>
    </w:p>
    <w:sectPr w:rsidR="00BC5EA8" w:rsidRPr="00391226">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C2EB7" w14:textId="77777777" w:rsidR="00EC6AA7" w:rsidRDefault="00EC6AA7" w:rsidP="0042519B">
      <w:pPr>
        <w:spacing w:after="0" w:line="240" w:lineRule="auto"/>
      </w:pPr>
      <w:r>
        <w:separator/>
      </w:r>
    </w:p>
  </w:endnote>
  <w:endnote w:type="continuationSeparator" w:id="0">
    <w:p w14:paraId="4AA447F0" w14:textId="77777777" w:rsidR="00EC6AA7" w:rsidRDefault="00EC6AA7" w:rsidP="0042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04153" w14:textId="138E0E60" w:rsidR="0042519B" w:rsidRPr="0042519B" w:rsidRDefault="0042519B" w:rsidP="0042519B">
    <w:pPr>
      <w:pStyle w:val="a5"/>
      <w:jc w:val="center"/>
      <w:rPr>
        <w:rFonts w:ascii="Times New Roman" w:hAnsi="Times New Roman" w:cs="Times New Roman"/>
      </w:rPr>
    </w:pPr>
    <w:r w:rsidRPr="0042519B">
      <w:rPr>
        <w:rFonts w:ascii="Times New Roman" w:hAnsi="Times New Roman" w:cs="Times New Roman"/>
        <w:sz w:val="16"/>
      </w:rPr>
      <w:t xml:space="preserve">Настоящий документ является собственностью </w:t>
    </w:r>
    <w:r>
      <w:rPr>
        <w:rFonts w:ascii="Times New Roman" w:hAnsi="Times New Roman" w:cs="Times New Roman"/>
        <w:sz w:val="16"/>
      </w:rPr>
      <w:t>АНО ДПО "МУЦ "ОРК"</w:t>
    </w:r>
    <w:r w:rsidRPr="0042519B">
      <w:rPr>
        <w:rFonts w:ascii="Times New Roman" w:hAnsi="Times New Roman" w:cs="Times New Roman"/>
        <w:sz w:val="16"/>
      </w:rPr>
      <w:t xml:space="preserve"> и не может быть частично или полностью воспроизведен, тиражирован и распространен без письменного разрешения руководителя организации.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74D7" w14:textId="77777777" w:rsidR="00EC6AA7" w:rsidRDefault="00EC6AA7" w:rsidP="0042519B">
      <w:pPr>
        <w:spacing w:after="0" w:line="240" w:lineRule="auto"/>
      </w:pPr>
      <w:r>
        <w:separator/>
      </w:r>
    </w:p>
  </w:footnote>
  <w:footnote w:type="continuationSeparator" w:id="0">
    <w:p w14:paraId="18E01EAA" w14:textId="77777777" w:rsidR="00EC6AA7" w:rsidRDefault="00EC6AA7" w:rsidP="00425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Look w:val="04A0" w:firstRow="1" w:lastRow="0" w:firstColumn="1" w:lastColumn="0" w:noHBand="0" w:noVBand="1"/>
    </w:tblPr>
    <w:tblGrid>
      <w:gridCol w:w="4672"/>
      <w:gridCol w:w="4673"/>
    </w:tblGrid>
    <w:tr w:rsidR="00C05417" w:rsidRPr="0042519B" w14:paraId="373C6046" w14:textId="77777777" w:rsidTr="00644D02">
      <w:trPr>
        <w:trHeight w:val="1119"/>
      </w:trPr>
      <w:tc>
        <w:tcPr>
          <w:tcW w:w="4672" w:type="dxa"/>
          <w:vAlign w:val="center"/>
        </w:tcPr>
        <w:p w14:paraId="59727218" w14:textId="77777777" w:rsidR="00C05417" w:rsidRPr="0042519B" w:rsidRDefault="00C05417" w:rsidP="0060778E">
          <w:pPr>
            <w:pStyle w:val="a3"/>
            <w:jc w:val="center"/>
            <w:rPr>
              <w:rFonts w:ascii="Times New Roman" w:hAnsi="Times New Roman" w:cs="Times New Roman"/>
              <w:sz w:val="16"/>
              <w:szCs w:val="16"/>
            </w:rPr>
          </w:pPr>
          <w:r>
            <w:rPr>
              <w:rFonts w:ascii="Times New Roman" w:hAnsi="Times New Roman" w:cs="Times New Roman"/>
              <w:sz w:val="16"/>
              <w:szCs w:val="16"/>
            </w:rPr>
            <w:t>АНО ДПО "МУЦ "ОРК"</w:t>
          </w:r>
        </w:p>
        <w:p w14:paraId="2F0971A4" w14:textId="27237F37" w:rsidR="00C05417" w:rsidRPr="0042519B" w:rsidRDefault="00C05417" w:rsidP="00C05417">
          <w:pPr>
            <w:pStyle w:val="a3"/>
            <w:jc w:val="center"/>
            <w:rPr>
              <w:rFonts w:ascii="Times New Roman" w:hAnsi="Times New Roman" w:cs="Times New Roman"/>
              <w:sz w:val="16"/>
              <w:szCs w:val="16"/>
            </w:rPr>
          </w:pPr>
          <w:r w:rsidRPr="0042519B">
            <w:rPr>
              <w:rFonts w:ascii="Times New Roman" w:hAnsi="Times New Roman" w:cs="Times New Roman"/>
              <w:sz w:val="16"/>
              <w:szCs w:val="16"/>
            </w:rPr>
            <w:t xml:space="preserve">ИНН: </w:t>
          </w:r>
          <w:r>
            <w:rPr>
              <w:rFonts w:ascii="Times New Roman" w:hAnsi="Times New Roman" w:cs="Times New Roman"/>
              <w:sz w:val="16"/>
              <w:szCs w:val="16"/>
            </w:rPr>
            <w:t>6313553452</w:t>
          </w:r>
          <w:r w:rsidRPr="0042519B">
            <w:rPr>
              <w:rFonts w:ascii="Times New Roman" w:hAnsi="Times New Roman" w:cs="Times New Roman"/>
              <w:sz w:val="16"/>
              <w:szCs w:val="16"/>
            </w:rPr>
            <w:t xml:space="preserve">; ОГРН: </w:t>
          </w:r>
          <w:r>
            <w:rPr>
              <w:rFonts w:ascii="Times New Roman" w:hAnsi="Times New Roman" w:cs="Times New Roman"/>
              <w:sz w:val="16"/>
              <w:szCs w:val="16"/>
            </w:rPr>
            <w:t>1176313062518</w:t>
          </w:r>
        </w:p>
      </w:tc>
      <w:tc>
        <w:tcPr>
          <w:tcW w:w="4673" w:type="dxa"/>
          <w:vAlign w:val="center"/>
        </w:tcPr>
        <w:sdt>
          <w:sdtPr>
            <w:rPr>
              <w:rFonts w:ascii="Times New Roman" w:hAnsi="Times New Roman" w:cs="Times New Roman"/>
              <w:sz w:val="16"/>
              <w:szCs w:val="16"/>
            </w:rPr>
            <w:id w:val="-729547548"/>
            <w:docPartObj>
              <w:docPartGallery w:val="Page Numbers (Top of Page)"/>
              <w:docPartUnique/>
            </w:docPartObj>
          </w:sdtPr>
          <w:sdtEndPr/>
          <w:sdtContent>
            <w:p w14:paraId="18595C73" w14:textId="5045CE93" w:rsidR="00C05417" w:rsidRPr="0042519B" w:rsidRDefault="00C05417" w:rsidP="0042519B">
              <w:pPr>
                <w:jc w:val="center"/>
                <w:rPr>
                  <w:rFonts w:ascii="Times New Roman" w:hAnsi="Times New Roman" w:cs="Times New Roman"/>
                  <w:sz w:val="16"/>
                  <w:szCs w:val="16"/>
                </w:rPr>
              </w:pPr>
              <w:r w:rsidRPr="0042519B">
                <w:rPr>
                  <w:rFonts w:ascii="Times New Roman" w:hAnsi="Times New Roman" w:cs="Times New Roman"/>
                  <w:sz w:val="16"/>
                  <w:szCs w:val="16"/>
                </w:rPr>
                <w:t xml:space="preserve">стр. </w:t>
              </w:r>
              <w:r w:rsidRPr="0042519B">
                <w:rPr>
                  <w:rFonts w:ascii="Times New Roman" w:hAnsi="Times New Roman" w:cs="Times New Roman"/>
                  <w:sz w:val="16"/>
                  <w:szCs w:val="16"/>
                </w:rPr>
                <w:fldChar w:fldCharType="begin"/>
              </w:r>
              <w:r w:rsidRPr="0042519B">
                <w:rPr>
                  <w:rFonts w:ascii="Times New Roman" w:hAnsi="Times New Roman" w:cs="Times New Roman"/>
                  <w:sz w:val="16"/>
                  <w:szCs w:val="16"/>
                </w:rPr>
                <w:instrText xml:space="preserve"> PAGE </w:instrText>
              </w:r>
              <w:r w:rsidRPr="0042519B">
                <w:rPr>
                  <w:rFonts w:ascii="Times New Roman" w:hAnsi="Times New Roman" w:cs="Times New Roman"/>
                  <w:sz w:val="16"/>
                  <w:szCs w:val="16"/>
                </w:rPr>
                <w:fldChar w:fldCharType="separate"/>
              </w:r>
              <w:r w:rsidR="00774DBF">
                <w:rPr>
                  <w:rFonts w:ascii="Times New Roman" w:hAnsi="Times New Roman" w:cs="Times New Roman"/>
                  <w:noProof/>
                  <w:sz w:val="16"/>
                  <w:szCs w:val="16"/>
                </w:rPr>
                <w:t>15</w:t>
              </w:r>
              <w:r w:rsidRPr="0042519B">
                <w:rPr>
                  <w:rFonts w:ascii="Times New Roman" w:hAnsi="Times New Roman" w:cs="Times New Roman"/>
                  <w:sz w:val="16"/>
                  <w:szCs w:val="16"/>
                </w:rPr>
                <w:fldChar w:fldCharType="end"/>
              </w:r>
              <w:r w:rsidRPr="0042519B">
                <w:rPr>
                  <w:rFonts w:ascii="Times New Roman" w:hAnsi="Times New Roman" w:cs="Times New Roman"/>
                  <w:sz w:val="16"/>
                  <w:szCs w:val="16"/>
                </w:rPr>
                <w:t xml:space="preserve"> из </w:t>
              </w:r>
              <w:r w:rsidRPr="0042519B">
                <w:rPr>
                  <w:rFonts w:ascii="Times New Roman" w:hAnsi="Times New Roman" w:cs="Times New Roman"/>
                  <w:sz w:val="16"/>
                  <w:szCs w:val="16"/>
                </w:rPr>
                <w:fldChar w:fldCharType="begin"/>
              </w:r>
              <w:r w:rsidRPr="0042519B">
                <w:rPr>
                  <w:rFonts w:ascii="Times New Roman" w:hAnsi="Times New Roman" w:cs="Times New Roman"/>
                  <w:sz w:val="16"/>
                  <w:szCs w:val="16"/>
                </w:rPr>
                <w:instrText xml:space="preserve"> NUMPAGES  </w:instrText>
              </w:r>
              <w:r w:rsidRPr="0042519B">
                <w:rPr>
                  <w:rFonts w:ascii="Times New Roman" w:hAnsi="Times New Roman" w:cs="Times New Roman"/>
                  <w:sz w:val="16"/>
                  <w:szCs w:val="16"/>
                </w:rPr>
                <w:fldChar w:fldCharType="separate"/>
              </w:r>
              <w:r w:rsidR="00774DBF">
                <w:rPr>
                  <w:rFonts w:ascii="Times New Roman" w:hAnsi="Times New Roman" w:cs="Times New Roman"/>
                  <w:noProof/>
                  <w:sz w:val="16"/>
                  <w:szCs w:val="16"/>
                </w:rPr>
                <w:t>15</w:t>
              </w:r>
              <w:r w:rsidRPr="0042519B">
                <w:rPr>
                  <w:rFonts w:ascii="Times New Roman" w:hAnsi="Times New Roman" w:cs="Times New Roman"/>
                  <w:noProof/>
                  <w:sz w:val="16"/>
                  <w:szCs w:val="16"/>
                </w:rPr>
                <w:fldChar w:fldCharType="end"/>
              </w:r>
            </w:p>
          </w:sdtContent>
        </w:sdt>
      </w:tc>
    </w:tr>
  </w:tbl>
  <w:p w14:paraId="6EB6B91A" w14:textId="77777777" w:rsidR="0042519B" w:rsidRPr="0042519B" w:rsidRDefault="0042519B">
    <w:pPr>
      <w:pStyle w:val="a3"/>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2EF"/>
    <w:multiLevelType w:val="hybridMultilevel"/>
    <w:tmpl w:val="3C2246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152389"/>
    <w:multiLevelType w:val="hybridMultilevel"/>
    <w:tmpl w:val="CD220BB6"/>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1D4A38"/>
    <w:multiLevelType w:val="hybridMultilevel"/>
    <w:tmpl w:val="3AFE6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3302F"/>
    <w:multiLevelType w:val="hybridMultilevel"/>
    <w:tmpl w:val="4D74DC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EB52A69"/>
    <w:multiLevelType w:val="hybridMultilevel"/>
    <w:tmpl w:val="74BA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4B868C9"/>
    <w:multiLevelType w:val="hybridMultilevel"/>
    <w:tmpl w:val="688E73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AEE276D"/>
    <w:multiLevelType w:val="hybridMultilevel"/>
    <w:tmpl w:val="8DF8E8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E5B18AB"/>
    <w:multiLevelType w:val="hybridMultilevel"/>
    <w:tmpl w:val="66568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785405"/>
    <w:multiLevelType w:val="hybridMultilevel"/>
    <w:tmpl w:val="F2E259E0"/>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F26920"/>
    <w:multiLevelType w:val="hybridMultilevel"/>
    <w:tmpl w:val="942A83D6"/>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594FFD"/>
    <w:multiLevelType w:val="hybridMultilevel"/>
    <w:tmpl w:val="32FAFC5A"/>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6F760F"/>
    <w:multiLevelType w:val="hybridMultilevel"/>
    <w:tmpl w:val="D6622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042945"/>
    <w:multiLevelType w:val="hybridMultilevel"/>
    <w:tmpl w:val="ED1CD4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0617CAE"/>
    <w:multiLevelType w:val="hybridMultilevel"/>
    <w:tmpl w:val="D1EA9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0D31BF1"/>
    <w:multiLevelType w:val="hybridMultilevel"/>
    <w:tmpl w:val="2A28CF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4B76597"/>
    <w:multiLevelType w:val="hybridMultilevel"/>
    <w:tmpl w:val="39E092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7FE149E"/>
    <w:multiLevelType w:val="hybridMultilevel"/>
    <w:tmpl w:val="2E9C75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BC221DD"/>
    <w:multiLevelType w:val="hybridMultilevel"/>
    <w:tmpl w:val="416EAB0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D9464C3"/>
    <w:multiLevelType w:val="hybridMultilevel"/>
    <w:tmpl w:val="AE2EA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EB126A0"/>
    <w:multiLevelType w:val="hybridMultilevel"/>
    <w:tmpl w:val="ECA89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9CB1C2A"/>
    <w:multiLevelType w:val="hybridMultilevel"/>
    <w:tmpl w:val="D02A9510"/>
    <w:lvl w:ilvl="0" w:tplc="403A79B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532CD2"/>
    <w:multiLevelType w:val="hybridMultilevel"/>
    <w:tmpl w:val="3D8A2C74"/>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53448F"/>
    <w:multiLevelType w:val="hybridMultilevel"/>
    <w:tmpl w:val="E786AC0A"/>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F50277"/>
    <w:multiLevelType w:val="hybridMultilevel"/>
    <w:tmpl w:val="B7769ECE"/>
    <w:lvl w:ilvl="0" w:tplc="2C147C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B9464B8"/>
    <w:multiLevelType w:val="hybridMultilevel"/>
    <w:tmpl w:val="512447B0"/>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B31AEE"/>
    <w:multiLevelType w:val="hybridMultilevel"/>
    <w:tmpl w:val="C2A264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1923FAC"/>
    <w:multiLevelType w:val="hybridMultilevel"/>
    <w:tmpl w:val="BDAE3CDC"/>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5A136C"/>
    <w:multiLevelType w:val="hybridMultilevel"/>
    <w:tmpl w:val="827EC2E8"/>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570693"/>
    <w:multiLevelType w:val="multilevel"/>
    <w:tmpl w:val="561CF6B6"/>
    <w:lvl w:ilvl="0">
      <w:start w:val="1"/>
      <w:numFmt w:val="decimal"/>
      <w:lvlText w:val="%1."/>
      <w:lvlJc w:val="left"/>
      <w:pPr>
        <w:ind w:left="360" w:hanging="360"/>
      </w:pPr>
      <w:rPr>
        <w:rFonts w:hint="default"/>
        <w:b/>
        <w:bCs/>
      </w:r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73D3ABD"/>
    <w:multiLevelType w:val="hybridMultilevel"/>
    <w:tmpl w:val="6388BB24"/>
    <w:lvl w:ilvl="0" w:tplc="B02CF994">
      <w:numFmt w:val="bullet"/>
      <w:lvlText w:val="•"/>
      <w:lvlJc w:val="left"/>
      <w:pPr>
        <w:ind w:left="1065"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9522B6"/>
    <w:multiLevelType w:val="hybridMultilevel"/>
    <w:tmpl w:val="A1CA47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F163435"/>
    <w:multiLevelType w:val="hybridMultilevel"/>
    <w:tmpl w:val="31B65D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31"/>
  </w:num>
  <w:num w:numId="3">
    <w:abstractNumId w:val="19"/>
  </w:num>
  <w:num w:numId="4">
    <w:abstractNumId w:val="11"/>
  </w:num>
  <w:num w:numId="5">
    <w:abstractNumId w:val="20"/>
  </w:num>
  <w:num w:numId="6">
    <w:abstractNumId w:val="4"/>
  </w:num>
  <w:num w:numId="7">
    <w:abstractNumId w:val="18"/>
  </w:num>
  <w:num w:numId="8">
    <w:abstractNumId w:val="25"/>
  </w:num>
  <w:num w:numId="9">
    <w:abstractNumId w:val="16"/>
  </w:num>
  <w:num w:numId="10">
    <w:abstractNumId w:val="5"/>
  </w:num>
  <w:num w:numId="11">
    <w:abstractNumId w:val="12"/>
  </w:num>
  <w:num w:numId="12">
    <w:abstractNumId w:val="0"/>
  </w:num>
  <w:num w:numId="13">
    <w:abstractNumId w:val="13"/>
  </w:num>
  <w:num w:numId="14">
    <w:abstractNumId w:val="15"/>
  </w:num>
  <w:num w:numId="15">
    <w:abstractNumId w:val="7"/>
  </w:num>
  <w:num w:numId="16">
    <w:abstractNumId w:val="3"/>
  </w:num>
  <w:num w:numId="17">
    <w:abstractNumId w:val="14"/>
  </w:num>
  <w:num w:numId="18">
    <w:abstractNumId w:val="6"/>
  </w:num>
  <w:num w:numId="19">
    <w:abstractNumId w:val="30"/>
  </w:num>
  <w:num w:numId="20">
    <w:abstractNumId w:val="28"/>
  </w:num>
  <w:num w:numId="21">
    <w:abstractNumId w:val="17"/>
  </w:num>
  <w:num w:numId="22">
    <w:abstractNumId w:val="2"/>
  </w:num>
  <w:num w:numId="23">
    <w:abstractNumId w:val="24"/>
  </w:num>
  <w:num w:numId="24">
    <w:abstractNumId w:val="10"/>
  </w:num>
  <w:num w:numId="25">
    <w:abstractNumId w:val="8"/>
  </w:num>
  <w:num w:numId="26">
    <w:abstractNumId w:val="1"/>
  </w:num>
  <w:num w:numId="27">
    <w:abstractNumId w:val="9"/>
  </w:num>
  <w:num w:numId="28">
    <w:abstractNumId w:val="21"/>
  </w:num>
  <w:num w:numId="29">
    <w:abstractNumId w:val="26"/>
  </w:num>
  <w:num w:numId="30">
    <w:abstractNumId w:val="29"/>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74"/>
    <w:rsid w:val="001F4D54"/>
    <w:rsid w:val="0020272E"/>
    <w:rsid w:val="00241925"/>
    <w:rsid w:val="00325A16"/>
    <w:rsid w:val="00391226"/>
    <w:rsid w:val="003E263C"/>
    <w:rsid w:val="0042519B"/>
    <w:rsid w:val="00526519"/>
    <w:rsid w:val="0060778E"/>
    <w:rsid w:val="00617866"/>
    <w:rsid w:val="00764E2C"/>
    <w:rsid w:val="00774DBF"/>
    <w:rsid w:val="008B5975"/>
    <w:rsid w:val="008E5D05"/>
    <w:rsid w:val="009938ED"/>
    <w:rsid w:val="00A85698"/>
    <w:rsid w:val="00AC5A22"/>
    <w:rsid w:val="00BC5EA8"/>
    <w:rsid w:val="00C05417"/>
    <w:rsid w:val="00C47D1D"/>
    <w:rsid w:val="00C90174"/>
    <w:rsid w:val="00D70E51"/>
    <w:rsid w:val="00E168C5"/>
    <w:rsid w:val="00E6584D"/>
    <w:rsid w:val="00EC6AA7"/>
    <w:rsid w:val="00F52692"/>
    <w:rsid w:val="00F55D75"/>
    <w:rsid w:val="00F96F16"/>
    <w:rsid w:val="00FB58D3"/>
    <w:rsid w:val="00FD0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543A9"/>
  <w15:chartTrackingRefBased/>
  <w15:docId w15:val="{0A9D3E09-11DD-4AF6-BBE8-FB49FB3C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1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519B"/>
  </w:style>
  <w:style w:type="paragraph" w:styleId="a5">
    <w:name w:val="footer"/>
    <w:basedOn w:val="a"/>
    <w:link w:val="a6"/>
    <w:uiPriority w:val="99"/>
    <w:unhideWhenUsed/>
    <w:rsid w:val="004251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519B"/>
  </w:style>
  <w:style w:type="table" w:customStyle="1" w:styleId="1">
    <w:name w:val="Сетка таблицы1"/>
    <w:basedOn w:val="a1"/>
    <w:uiPriority w:val="59"/>
    <w:rsid w:val="004251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42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93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5A26-1FCE-4754-8515-120755C6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6252</Words>
  <Characters>35639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malahova.n</cp:lastModifiedBy>
  <cp:revision>16</cp:revision>
  <dcterms:created xsi:type="dcterms:W3CDTF">2021-12-15T02:18:00Z</dcterms:created>
  <dcterms:modified xsi:type="dcterms:W3CDTF">2025-09-23T07:26:00Z</dcterms:modified>
</cp:coreProperties>
</file>